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1AB47502" w:rsidR="00980353" w:rsidRPr="000D5EC9" w:rsidRDefault="00EE204B" w:rsidP="002D2BFB">
      <w:pPr>
        <w:pStyle w:val="CRCoverPage"/>
        <w:tabs>
          <w:tab w:val="right" w:pos="13323"/>
        </w:tabs>
        <w:spacing w:after="0"/>
        <w:rPr>
          <w:rFonts w:cs="Arial"/>
          <w:b/>
          <w:noProof/>
          <w:sz w:val="24"/>
          <w:szCs w:val="24"/>
        </w:rPr>
      </w:pPr>
      <w:bookmarkStart w:id="0" w:name="_Toc193024528"/>
      <w:r>
        <w:rPr>
          <w:b/>
          <w:noProof/>
          <w:sz w:val="24"/>
        </w:rPr>
        <w:t>3</w:t>
      </w:r>
      <w:r w:rsidR="00013936" w:rsidRPr="00013936">
        <w:rPr>
          <w:b/>
          <w:noProof/>
          <w:sz w:val="24"/>
        </w:rPr>
        <w:t>GPP TSG RAN</w:t>
      </w:r>
      <w:r w:rsidR="001D634E">
        <w:rPr>
          <w:b/>
          <w:noProof/>
          <w:sz w:val="24"/>
        </w:rPr>
        <w:t>4</w:t>
      </w:r>
      <w:r w:rsidR="00013936" w:rsidRPr="00013936">
        <w:rPr>
          <w:b/>
          <w:noProof/>
          <w:sz w:val="24"/>
        </w:rPr>
        <w:t xml:space="preserve"> Meeting #</w:t>
      </w:r>
      <w:r w:rsidR="008E7061">
        <w:rPr>
          <w:b/>
          <w:noProof/>
          <w:sz w:val="24"/>
        </w:rPr>
        <w:t>10</w:t>
      </w:r>
      <w:r w:rsidR="009B0C92">
        <w:rPr>
          <w:b/>
          <w:noProof/>
          <w:sz w:val="24"/>
        </w:rPr>
        <w:t>1</w:t>
      </w:r>
      <w:r w:rsidR="00717748">
        <w:rPr>
          <w:b/>
          <w:noProof/>
          <w:sz w:val="24"/>
        </w:rPr>
        <w:t>-</w:t>
      </w:r>
      <w:r w:rsidR="00621AD6">
        <w:rPr>
          <w:b/>
          <w:noProof/>
          <w:sz w:val="24"/>
        </w:rPr>
        <w:t>bis-</w:t>
      </w:r>
      <w:r w:rsidR="001D634E">
        <w:rPr>
          <w:b/>
          <w:noProof/>
          <w:sz w:val="24"/>
        </w:rPr>
        <w:t>e</w:t>
      </w:r>
      <w:r w:rsidR="00980353" w:rsidRPr="000D5EC9">
        <w:rPr>
          <w:rFonts w:cs="Arial"/>
          <w:b/>
          <w:noProof/>
          <w:sz w:val="24"/>
          <w:szCs w:val="24"/>
        </w:rPr>
        <w:tab/>
      </w:r>
      <w:r w:rsidR="001D634E">
        <w:rPr>
          <w:rFonts w:eastAsia="SimSun" w:cs="Arial"/>
          <w:b/>
          <w:noProof/>
          <w:sz w:val="24"/>
          <w:szCs w:val="24"/>
          <w:lang w:eastAsia="zh-CN"/>
        </w:rPr>
        <w:t>R4-2</w:t>
      </w:r>
      <w:r w:rsidR="00621AD6">
        <w:rPr>
          <w:rFonts w:eastAsia="SimSun" w:cs="Arial"/>
          <w:b/>
          <w:noProof/>
          <w:sz w:val="24"/>
          <w:szCs w:val="24"/>
          <w:lang w:eastAsia="zh-CN"/>
        </w:rPr>
        <w:t>2</w:t>
      </w:r>
      <w:r w:rsidR="00D61EDA">
        <w:rPr>
          <w:rFonts w:eastAsia="SimSun" w:cs="Arial"/>
          <w:b/>
          <w:noProof/>
          <w:sz w:val="24"/>
          <w:szCs w:val="24"/>
          <w:lang w:eastAsia="zh-CN"/>
        </w:rPr>
        <w:t>00526</w:t>
      </w:r>
    </w:p>
    <w:p w14:paraId="61C9439E" w14:textId="1061C295" w:rsidR="0037119B" w:rsidRPr="00980353" w:rsidRDefault="00013936" w:rsidP="004878F9">
      <w:pPr>
        <w:pStyle w:val="CRCoverPage"/>
        <w:outlineLvl w:val="0"/>
        <w:rPr>
          <w:rFonts w:eastAsia="SimSun"/>
          <w:b/>
          <w:i/>
          <w:sz w:val="24"/>
          <w:lang w:eastAsia="zh-CN"/>
        </w:rPr>
      </w:pPr>
      <w:r w:rsidRPr="00B01ACB">
        <w:rPr>
          <w:b/>
          <w:noProof/>
          <w:sz w:val="24"/>
        </w:rPr>
        <w:t xml:space="preserve">Electronic Meeting, </w:t>
      </w:r>
      <w:r w:rsidR="00621AD6">
        <w:rPr>
          <w:b/>
          <w:noProof/>
          <w:sz w:val="24"/>
        </w:rPr>
        <w:t>17</w:t>
      </w:r>
      <w:r w:rsidR="00621AD6" w:rsidRPr="00621AD6">
        <w:rPr>
          <w:b/>
          <w:noProof/>
          <w:sz w:val="24"/>
          <w:vertAlign w:val="superscript"/>
        </w:rPr>
        <w:t>th</w:t>
      </w:r>
      <w:r w:rsidR="00621AD6">
        <w:rPr>
          <w:b/>
          <w:noProof/>
          <w:sz w:val="24"/>
        </w:rPr>
        <w:t xml:space="preserve"> – 25</w:t>
      </w:r>
      <w:r w:rsidR="00621AD6" w:rsidRPr="00621AD6">
        <w:rPr>
          <w:b/>
          <w:noProof/>
          <w:sz w:val="24"/>
          <w:vertAlign w:val="superscript"/>
        </w:rPr>
        <w:t>th</w:t>
      </w:r>
      <w:r w:rsidR="00621AD6">
        <w:rPr>
          <w:b/>
          <w:noProof/>
          <w:sz w:val="24"/>
        </w:rPr>
        <w:t xml:space="preserve"> January</w:t>
      </w:r>
      <w:r w:rsidRPr="00B01ACB">
        <w:rPr>
          <w:b/>
          <w:noProof/>
          <w:sz w:val="24"/>
        </w:rPr>
        <w:t>, 202</w:t>
      </w:r>
      <w:r w:rsidR="00621AD6">
        <w:rPr>
          <w:b/>
          <w:noProof/>
          <w:sz w:val="24"/>
        </w:rPr>
        <w:t>2</w:t>
      </w:r>
    </w:p>
    <w:p w14:paraId="0133FF23" w14:textId="3E49ECF6"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E14794" w:rsidRPr="00E14794">
        <w:rPr>
          <w:rFonts w:ascii="Arial" w:hAnsi="Arial"/>
          <w:sz w:val="24"/>
          <w:lang w:val="en-US"/>
        </w:rPr>
        <w:t>Discussion on efficient act</w:t>
      </w:r>
      <w:r w:rsidR="00E14794">
        <w:rPr>
          <w:rFonts w:ascii="Arial" w:hAnsi="Arial" w:hint="eastAsia"/>
          <w:sz w:val="24"/>
          <w:lang w:val="en-US" w:eastAsia="zh-CN"/>
        </w:rPr>
        <w:t>i</w:t>
      </w:r>
      <w:r w:rsidR="00E14794" w:rsidRPr="00E14794">
        <w:rPr>
          <w:rFonts w:ascii="Arial" w:hAnsi="Arial"/>
          <w:sz w:val="24"/>
          <w:lang w:val="en-US"/>
        </w:rPr>
        <w:t>vation for one SCG</w:t>
      </w:r>
    </w:p>
    <w:p w14:paraId="42CF830F" w14:textId="7240C2DA" w:rsidR="0037119B" w:rsidRPr="00DF5A5E" w:rsidRDefault="0037119B" w:rsidP="000F698D">
      <w:pPr>
        <w:tabs>
          <w:tab w:val="left" w:pos="1985"/>
        </w:tabs>
        <w:ind w:left="1990" w:hangingChars="826" w:hanging="1990"/>
        <w:rPr>
          <w:rStyle w:val="a4"/>
        </w:rPr>
      </w:pPr>
      <w:proofErr w:type="gramStart"/>
      <w:r w:rsidRPr="00492450">
        <w:rPr>
          <w:rFonts w:ascii="Arial" w:hAnsi="Arial"/>
          <w:b/>
          <w:sz w:val="24"/>
          <w:lang w:val="fr-FR"/>
        </w:rPr>
        <w:t>Source:</w:t>
      </w:r>
      <w:proofErr w:type="gramEnd"/>
      <w:r w:rsidRPr="00492450">
        <w:rPr>
          <w:rFonts w:ascii="Arial" w:hAnsi="Arial"/>
          <w:b/>
          <w:sz w:val="24"/>
          <w:lang w:val="fr-FR"/>
        </w:rPr>
        <w:t xml:space="preserve"> </w:t>
      </w:r>
      <w:r w:rsidRPr="00492450">
        <w:rPr>
          <w:rFonts w:ascii="Arial" w:hAnsi="Arial"/>
          <w:b/>
          <w:sz w:val="24"/>
          <w:lang w:val="fr-FR"/>
        </w:rPr>
        <w:tab/>
      </w:r>
      <w:r w:rsidR="00717748">
        <w:rPr>
          <w:rStyle w:val="a4"/>
          <w:lang w:val="fr-FR"/>
        </w:rPr>
        <w:t>Intel</w:t>
      </w:r>
      <w:r w:rsidR="006F3B23">
        <w:rPr>
          <w:rStyle w:val="a4"/>
          <w:lang w:val="fr-FR"/>
        </w:rPr>
        <w:t xml:space="preserve"> Corporation</w:t>
      </w:r>
    </w:p>
    <w:p w14:paraId="2DE3A9C6" w14:textId="682D0B8F"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621AD6">
        <w:rPr>
          <w:rFonts w:ascii="Arial" w:hAnsi="Arial"/>
          <w:sz w:val="24"/>
          <w:lang w:val="pt-BR"/>
        </w:rPr>
        <w:t>6.2</w:t>
      </w:r>
      <w:r w:rsidR="00DF5A5E">
        <w:rPr>
          <w:rFonts w:ascii="Arial" w:hAnsi="Arial"/>
          <w:sz w:val="24"/>
          <w:lang w:val="pt-BR"/>
        </w:rPr>
        <w:t>2.2.2</w:t>
      </w:r>
    </w:p>
    <w:p w14:paraId="11F4CF46" w14:textId="77777777"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A13A86">
        <w:rPr>
          <w:rFonts w:ascii="Arial" w:hAnsi="Arial"/>
          <w:sz w:val="24"/>
          <w:lang w:val="pt-BR" w:eastAsia="zh-CN"/>
        </w:rPr>
        <w:t>D</w:t>
      </w:r>
      <w:r w:rsidR="00673233">
        <w:rPr>
          <w:rFonts w:ascii="Arial" w:hAnsi="Arial"/>
          <w:sz w:val="24"/>
          <w:lang w:val="pt-BR" w:eastAsia="zh-CN"/>
        </w:rPr>
        <w:t>iscussion</w:t>
      </w:r>
    </w:p>
    <w:p w14:paraId="77C068B3" w14:textId="77777777" w:rsidR="00DD5AE1" w:rsidRPr="00492450" w:rsidRDefault="00CD7DBF" w:rsidP="004F2CB8">
      <w:pPr>
        <w:pStyle w:val="Heading1"/>
        <w:rPr>
          <w:rFonts w:eastAsia="SimSun"/>
          <w:lang w:eastAsia="zh-CN"/>
        </w:rPr>
      </w:pPr>
      <w:r>
        <w:rPr>
          <w:rFonts w:eastAsia="SimSun" w:hint="eastAsia"/>
          <w:lang w:eastAsia="zh-CN"/>
        </w:rPr>
        <w:t>Introduction</w:t>
      </w:r>
    </w:p>
    <w:p w14:paraId="72050FBE" w14:textId="2837CDE0" w:rsidR="00E95CB2" w:rsidRDefault="007058AA" w:rsidP="000678DD">
      <w:pPr>
        <w:rPr>
          <w:lang w:val="en-US" w:eastAsia="zh-CN"/>
        </w:rPr>
      </w:pPr>
      <w:r>
        <w:rPr>
          <w:lang w:val="en-US" w:eastAsia="zh-CN"/>
        </w:rPr>
        <w:t xml:space="preserve">In the last RAN4 meeting, we saw </w:t>
      </w:r>
      <w:r w:rsidR="00E95CB2">
        <w:rPr>
          <w:lang w:val="en-US" w:eastAsia="zh-CN"/>
        </w:rPr>
        <w:t>good progress on the topic of efficient activation and de-activation for one SCG. The discussion and agreements were captured in the approved WF in [1]. The issues remaining in the scope of efficient activation and de-activation for one SCG are basically</w:t>
      </w:r>
      <w:r w:rsidR="00BF2BAB">
        <w:rPr>
          <w:lang w:val="en-US" w:eastAsia="zh-CN"/>
        </w:rPr>
        <w:t xml:space="preserve"> within</w:t>
      </w:r>
      <w:r w:rsidR="00E95CB2">
        <w:rPr>
          <w:lang w:val="en-US" w:eastAsia="zh-CN"/>
        </w:rPr>
        <w:t xml:space="preserve"> </w:t>
      </w:r>
      <w:r w:rsidR="00BF2BAB">
        <w:rPr>
          <w:lang w:val="en-US" w:eastAsia="zh-CN"/>
        </w:rPr>
        <w:t>4</w:t>
      </w:r>
      <w:r w:rsidR="00E95CB2">
        <w:rPr>
          <w:lang w:val="en-US" w:eastAsia="zh-CN"/>
        </w:rPr>
        <w:t xml:space="preserve"> aspects: </w:t>
      </w:r>
    </w:p>
    <w:p w14:paraId="4CBA8F78" w14:textId="7114F189" w:rsidR="00E95CB2" w:rsidRPr="00BF2BAB" w:rsidRDefault="00E95CB2" w:rsidP="00BF2BAB">
      <w:pPr>
        <w:pStyle w:val="ListParagraph"/>
        <w:numPr>
          <w:ilvl w:val="0"/>
          <w:numId w:val="33"/>
        </w:numPr>
        <w:adjustRightInd w:val="0"/>
        <w:snapToGrid w:val="0"/>
        <w:spacing w:after="120"/>
        <w:ind w:firstLineChars="0"/>
        <w:rPr>
          <w:rFonts w:ascii="Times New Roman" w:hAnsi="Times New Roman" w:cs="Times New Roman"/>
          <w:sz w:val="20"/>
          <w:szCs w:val="20"/>
        </w:rPr>
      </w:pPr>
      <w:r w:rsidRPr="00BF2BAB">
        <w:rPr>
          <w:rFonts w:ascii="Times New Roman" w:hAnsi="Times New Roman" w:cs="Times New Roman"/>
          <w:sz w:val="20"/>
          <w:szCs w:val="20"/>
        </w:rPr>
        <w:t>Measurement requirements on deactivated SCG</w:t>
      </w:r>
    </w:p>
    <w:p w14:paraId="4B831A5E" w14:textId="0729CD2B" w:rsidR="00E95CB2" w:rsidRPr="00BF2BAB" w:rsidRDefault="00BF2BAB" w:rsidP="00BF2BAB">
      <w:pPr>
        <w:pStyle w:val="ListParagraph"/>
        <w:numPr>
          <w:ilvl w:val="0"/>
          <w:numId w:val="33"/>
        </w:numPr>
        <w:adjustRightInd w:val="0"/>
        <w:snapToGrid w:val="0"/>
        <w:spacing w:after="120"/>
        <w:ind w:firstLineChars="0"/>
        <w:rPr>
          <w:rFonts w:ascii="Times New Roman" w:hAnsi="Times New Roman" w:cs="Times New Roman"/>
          <w:sz w:val="20"/>
          <w:szCs w:val="20"/>
        </w:rPr>
      </w:pPr>
      <w:r w:rsidRPr="00BF2BAB">
        <w:rPr>
          <w:rFonts w:ascii="Times New Roman" w:hAnsi="Times New Roman" w:cs="Times New Roman"/>
          <w:sz w:val="20"/>
          <w:szCs w:val="20"/>
        </w:rPr>
        <w:t>SCG activation/de-activation delay</w:t>
      </w:r>
    </w:p>
    <w:p w14:paraId="69B0AC2E" w14:textId="0BC2F6E5" w:rsidR="00BF2BAB" w:rsidRPr="00BF2BAB" w:rsidRDefault="00BF2BAB" w:rsidP="00BF2BAB">
      <w:pPr>
        <w:pStyle w:val="ListParagraph"/>
        <w:numPr>
          <w:ilvl w:val="0"/>
          <w:numId w:val="33"/>
        </w:numPr>
        <w:adjustRightInd w:val="0"/>
        <w:snapToGrid w:val="0"/>
        <w:spacing w:after="120"/>
        <w:ind w:firstLineChars="0"/>
        <w:rPr>
          <w:rFonts w:ascii="Times New Roman" w:hAnsi="Times New Roman" w:cs="Times New Roman"/>
          <w:sz w:val="20"/>
          <w:szCs w:val="20"/>
        </w:rPr>
      </w:pPr>
      <w:r w:rsidRPr="00BF2BAB">
        <w:rPr>
          <w:rFonts w:ascii="Times New Roman" w:hAnsi="Times New Roman" w:cs="Times New Roman"/>
          <w:sz w:val="20"/>
          <w:szCs w:val="20"/>
        </w:rPr>
        <w:t>Interruption requirements</w:t>
      </w:r>
    </w:p>
    <w:p w14:paraId="51866357" w14:textId="1983B6E0" w:rsidR="00BF2BAB" w:rsidRPr="00BF2BAB" w:rsidRDefault="00BF2BAB" w:rsidP="00BF2BAB">
      <w:pPr>
        <w:pStyle w:val="ListParagraph"/>
        <w:numPr>
          <w:ilvl w:val="0"/>
          <w:numId w:val="33"/>
        </w:numPr>
        <w:adjustRightInd w:val="0"/>
        <w:snapToGrid w:val="0"/>
        <w:spacing w:after="120"/>
        <w:ind w:firstLineChars="0"/>
        <w:rPr>
          <w:rFonts w:ascii="Times New Roman" w:hAnsi="Times New Roman" w:cs="Times New Roman"/>
          <w:sz w:val="20"/>
          <w:szCs w:val="20"/>
        </w:rPr>
      </w:pPr>
      <w:r w:rsidRPr="00BF2BAB">
        <w:rPr>
          <w:rFonts w:ascii="Times New Roman" w:hAnsi="Times New Roman" w:cs="Times New Roman"/>
          <w:sz w:val="20"/>
          <w:szCs w:val="20"/>
        </w:rPr>
        <w:t>RLM/BFD/BFR/BM on deactivated SCG</w:t>
      </w:r>
    </w:p>
    <w:p w14:paraId="1D0AA22D" w14:textId="0B3CA411" w:rsidR="00891B62" w:rsidRDefault="00891B62" w:rsidP="00891B62">
      <w:pPr>
        <w:rPr>
          <w:lang w:val="en-US" w:eastAsia="zh-CN"/>
        </w:rPr>
      </w:pPr>
      <w:bookmarkStart w:id="1" w:name="OLE_LINK1"/>
      <w:bookmarkStart w:id="2" w:name="OLE_LINK2"/>
      <w:r>
        <w:rPr>
          <w:lang w:val="en-US" w:eastAsia="zh-CN"/>
        </w:rPr>
        <w:t>In this paper we</w:t>
      </w:r>
      <w:r w:rsidR="00A657AA">
        <w:rPr>
          <w:lang w:val="en-US" w:eastAsia="zh-CN"/>
        </w:rPr>
        <w:t xml:space="preserve"> </w:t>
      </w:r>
      <w:r w:rsidR="00DD037E">
        <w:rPr>
          <w:lang w:val="en-US" w:eastAsia="zh-CN"/>
        </w:rPr>
        <w:t>discuss</w:t>
      </w:r>
      <w:r w:rsidR="0084409E">
        <w:rPr>
          <w:lang w:val="en-US" w:eastAsia="zh-CN"/>
        </w:rPr>
        <w:t xml:space="preserve"> s</w:t>
      </w:r>
      <w:proofErr w:type="spellStart"/>
      <w:r w:rsidR="0084409E">
        <w:rPr>
          <w:lang w:val="en-US" w:eastAsia="zh-CN"/>
        </w:rPr>
        <w:t>ome</w:t>
      </w:r>
      <w:proofErr w:type="spellEnd"/>
      <w:r w:rsidR="0084409E">
        <w:rPr>
          <w:lang w:val="en-US" w:eastAsia="zh-CN"/>
        </w:rPr>
        <w:t xml:space="preserve"> of the</w:t>
      </w:r>
      <w:r w:rsidR="00621AD6">
        <w:rPr>
          <w:lang w:val="en-US" w:eastAsia="zh-CN"/>
        </w:rPr>
        <w:t xml:space="preserve"> remaining issues which are </w:t>
      </w:r>
      <w:r w:rsidR="00BF2BAB">
        <w:rPr>
          <w:lang w:val="en-US" w:eastAsia="zh-CN"/>
        </w:rPr>
        <w:t>listed above and in a parallel paper we propose the draft TP for interruptions due to measurements on the deactivated SCG in [2]</w:t>
      </w:r>
      <w:r w:rsidR="00621AD6">
        <w:rPr>
          <w:lang w:val="en-US" w:eastAsia="zh-CN"/>
        </w:rPr>
        <w:t>.</w:t>
      </w:r>
    </w:p>
    <w:p w14:paraId="37EAFFD4" w14:textId="77777777" w:rsidR="00040A4B" w:rsidRDefault="00040A4B" w:rsidP="002A4079">
      <w:pPr>
        <w:pStyle w:val="Heading1"/>
        <w:rPr>
          <w:rFonts w:eastAsia="SimSun"/>
          <w:lang w:eastAsia="zh-CN"/>
        </w:rPr>
      </w:pPr>
      <w:r>
        <w:rPr>
          <w:rFonts w:eastAsia="SimSun"/>
          <w:lang w:eastAsia="zh-CN"/>
        </w:rPr>
        <w:t>Discussion</w:t>
      </w:r>
    </w:p>
    <w:p w14:paraId="4D654500" w14:textId="19DF31FB" w:rsidR="002A4079" w:rsidRDefault="00A16067" w:rsidP="00040A4B">
      <w:pPr>
        <w:pStyle w:val="Heading2"/>
        <w:rPr>
          <w:lang w:eastAsia="zh-CN"/>
        </w:rPr>
      </w:pPr>
      <w:r>
        <w:rPr>
          <w:lang w:eastAsia="zh-CN"/>
        </w:rPr>
        <w:t>Measurements on deactivated SCG</w:t>
      </w:r>
    </w:p>
    <w:bookmarkEnd w:id="0"/>
    <w:bookmarkEnd w:id="1"/>
    <w:bookmarkEnd w:id="2"/>
    <w:p w14:paraId="492FCA9A" w14:textId="61B4E640" w:rsidR="00BF2BAB" w:rsidRDefault="00B86DEF" w:rsidP="00BA46DF">
      <w:pPr>
        <w:rPr>
          <w:lang w:eastAsia="zh-CN"/>
        </w:rPr>
      </w:pPr>
      <w:r>
        <w:rPr>
          <w:lang w:eastAsia="zh-CN"/>
        </w:rPr>
        <w:t>Regarding the measurements on deactivated SCG, RAN4 had the good discussion in the last meeting. The related discussion and agreements are captured in the approved WF in [1]. The below box shows the main contents.</w:t>
      </w:r>
    </w:p>
    <w:tbl>
      <w:tblPr>
        <w:tblStyle w:val="TableGrid"/>
        <w:tblW w:w="0" w:type="auto"/>
        <w:tblLook w:val="04A0" w:firstRow="1" w:lastRow="0" w:firstColumn="1" w:lastColumn="0" w:noHBand="0" w:noVBand="1"/>
      </w:tblPr>
      <w:tblGrid>
        <w:gridCol w:w="10457"/>
      </w:tblGrid>
      <w:tr w:rsidR="00B86DEF" w:rsidRPr="00B86DEF" w14:paraId="16033B50" w14:textId="77777777" w:rsidTr="00B86DEF">
        <w:tc>
          <w:tcPr>
            <w:tcW w:w="10457" w:type="dxa"/>
          </w:tcPr>
          <w:p w14:paraId="2F995CFF" w14:textId="77777777" w:rsidR="00B86DEF" w:rsidRPr="00B86DEF" w:rsidRDefault="00B86DEF" w:rsidP="00B86DEF">
            <w:pPr>
              <w:rPr>
                <w:b/>
                <w:sz w:val="18"/>
                <w:szCs w:val="18"/>
                <w:u w:val="single"/>
                <w:lang w:eastAsia="ko-KR"/>
              </w:rPr>
            </w:pPr>
            <w:r w:rsidRPr="00B86DEF">
              <w:rPr>
                <w:b/>
                <w:sz w:val="18"/>
                <w:szCs w:val="18"/>
                <w:u w:val="single"/>
                <w:lang w:eastAsia="ko-KR"/>
              </w:rPr>
              <w:t>Issue 2-1-1: DRX configuration for deactivated SCG measurement requirements</w:t>
            </w:r>
          </w:p>
          <w:p w14:paraId="2991773C" w14:textId="77777777" w:rsidR="00B86DEF" w:rsidRPr="00B86DEF" w:rsidRDefault="00B86DEF" w:rsidP="00B86DEF">
            <w:pPr>
              <w:pStyle w:val="ListParagraph"/>
              <w:numPr>
                <w:ilvl w:val="1"/>
                <w:numId w:val="34"/>
              </w:numPr>
              <w:overflowPunct w:val="0"/>
              <w:autoSpaceDE w:val="0"/>
              <w:autoSpaceDN w:val="0"/>
              <w:adjustRightInd w:val="0"/>
              <w:spacing w:after="120"/>
              <w:ind w:left="1656" w:firstLineChars="0"/>
              <w:rPr>
                <w:sz w:val="18"/>
                <w:szCs w:val="18"/>
              </w:rPr>
            </w:pPr>
            <w:r w:rsidRPr="00B86DEF">
              <w:rPr>
                <w:sz w:val="18"/>
                <w:szCs w:val="18"/>
              </w:rPr>
              <w:t>Option 1(MTK, vivo): SCG DRX cycle should be applied when specifying the L3 requirements of deactivated SCG</w:t>
            </w:r>
          </w:p>
          <w:p w14:paraId="4C97EF0B" w14:textId="77777777" w:rsidR="00B86DEF" w:rsidRPr="00B86DEF" w:rsidRDefault="00B86DEF" w:rsidP="00B86DEF">
            <w:pPr>
              <w:pStyle w:val="ListParagraph"/>
              <w:numPr>
                <w:ilvl w:val="1"/>
                <w:numId w:val="34"/>
              </w:numPr>
              <w:overflowPunct w:val="0"/>
              <w:autoSpaceDE w:val="0"/>
              <w:autoSpaceDN w:val="0"/>
              <w:adjustRightInd w:val="0"/>
              <w:spacing w:after="120"/>
              <w:ind w:left="1656" w:firstLineChars="0"/>
              <w:rPr>
                <w:sz w:val="18"/>
                <w:szCs w:val="18"/>
              </w:rPr>
            </w:pPr>
            <w:r w:rsidRPr="00B86DEF">
              <w:rPr>
                <w:sz w:val="18"/>
                <w:szCs w:val="18"/>
              </w:rPr>
              <w:t xml:space="preserve">Option 2(QC, Ericsson): </w:t>
            </w:r>
            <w:r w:rsidRPr="00B86DEF">
              <w:rPr>
                <w:rFonts w:eastAsiaTheme="minorEastAsia"/>
                <w:sz w:val="18"/>
                <w:szCs w:val="18"/>
              </w:rPr>
              <w:t>for deactivated SCG, the DRX cycle that is used to determine measurement period scaling can be replaced by a hypothetical DRX cycle (if RAN2 agree to introduce).</w:t>
            </w:r>
          </w:p>
          <w:p w14:paraId="7BBA6650" w14:textId="77777777" w:rsidR="00B86DEF" w:rsidRPr="00B86DEF" w:rsidRDefault="00B86DEF" w:rsidP="00B86DEF">
            <w:pPr>
              <w:pStyle w:val="ListParagraph"/>
              <w:numPr>
                <w:ilvl w:val="1"/>
                <w:numId w:val="34"/>
              </w:numPr>
              <w:overflowPunct w:val="0"/>
              <w:autoSpaceDE w:val="0"/>
              <w:autoSpaceDN w:val="0"/>
              <w:adjustRightInd w:val="0"/>
              <w:spacing w:after="120"/>
              <w:ind w:left="1656" w:firstLineChars="0"/>
              <w:rPr>
                <w:sz w:val="18"/>
                <w:szCs w:val="18"/>
              </w:rPr>
            </w:pPr>
            <w:r w:rsidRPr="00B86DEF">
              <w:rPr>
                <w:rFonts w:eastAsiaTheme="minorEastAsia"/>
                <w:sz w:val="18"/>
                <w:szCs w:val="18"/>
              </w:rPr>
              <w:t>Option 3 (Huawei, Nokia</w:t>
            </w:r>
            <w:r w:rsidRPr="00B86DEF">
              <w:rPr>
                <w:sz w:val="18"/>
                <w:szCs w:val="18"/>
              </w:rPr>
              <w:t>, Ericsson</w:t>
            </w:r>
            <w:r w:rsidRPr="00B86DEF">
              <w:rPr>
                <w:rFonts w:eastAsiaTheme="minorEastAsia"/>
                <w:sz w:val="18"/>
                <w:szCs w:val="18"/>
              </w:rPr>
              <w:t xml:space="preserve">): wait for RAN2 </w:t>
            </w:r>
          </w:p>
          <w:p w14:paraId="057520A0" w14:textId="77777777" w:rsidR="00B86DEF" w:rsidRPr="00B86DEF" w:rsidRDefault="00B86DEF" w:rsidP="00B86DEF">
            <w:pPr>
              <w:rPr>
                <w:rFonts w:eastAsia="Malgun Gothic"/>
                <w:b/>
                <w:sz w:val="18"/>
                <w:szCs w:val="18"/>
                <w:u w:val="single"/>
                <w:lang w:eastAsia="ko-KR"/>
              </w:rPr>
            </w:pPr>
            <w:r w:rsidRPr="00B86DEF">
              <w:rPr>
                <w:b/>
                <w:sz w:val="18"/>
                <w:szCs w:val="18"/>
                <w:u w:val="single"/>
                <w:lang w:eastAsia="ko-KR"/>
              </w:rPr>
              <w:t>Issue 2-1-2: updated CSSF (if L3 measurements on deactivated PSCell is agreed to be relaxed in RAN2)</w:t>
            </w:r>
          </w:p>
          <w:p w14:paraId="79713E3D" w14:textId="77777777" w:rsidR="00B86DEF" w:rsidRPr="00B86DEF" w:rsidRDefault="00B86DEF" w:rsidP="00B86DEF">
            <w:pPr>
              <w:pStyle w:val="ListParagraph"/>
              <w:numPr>
                <w:ilvl w:val="0"/>
                <w:numId w:val="34"/>
              </w:numPr>
              <w:overflowPunct w:val="0"/>
              <w:autoSpaceDE w:val="0"/>
              <w:autoSpaceDN w:val="0"/>
              <w:adjustRightInd w:val="0"/>
              <w:spacing w:after="120"/>
              <w:ind w:firstLineChars="0"/>
              <w:rPr>
                <w:sz w:val="18"/>
                <w:szCs w:val="18"/>
              </w:rPr>
            </w:pPr>
            <w:r w:rsidRPr="00B86DEF">
              <w:rPr>
                <w:sz w:val="18"/>
                <w:szCs w:val="18"/>
              </w:rPr>
              <w:t>Option 1 (Apple, vivo): updated CSSF on deactivated PSCell</w:t>
            </w:r>
          </w:p>
          <w:p w14:paraId="086D9922" w14:textId="77777777" w:rsidR="00B86DEF" w:rsidRPr="00B86DEF" w:rsidRDefault="00B86DEF" w:rsidP="00B86DEF">
            <w:pPr>
              <w:pStyle w:val="ListParagraph"/>
              <w:numPr>
                <w:ilvl w:val="1"/>
                <w:numId w:val="34"/>
              </w:numPr>
              <w:overflowPunct w:val="0"/>
              <w:autoSpaceDE w:val="0"/>
              <w:autoSpaceDN w:val="0"/>
              <w:adjustRightInd w:val="0"/>
              <w:spacing w:after="120"/>
              <w:ind w:left="1656" w:firstLineChars="0"/>
              <w:rPr>
                <w:sz w:val="18"/>
                <w:szCs w:val="18"/>
              </w:rPr>
            </w:pPr>
            <w:r w:rsidRPr="00B86DEF">
              <w:rPr>
                <w:sz w:val="18"/>
                <w:szCs w:val="18"/>
              </w:rPr>
              <w:t xml:space="preserve">updated CSSF can relax measurement on deactivated PSCell and increase measurement on other active </w:t>
            </w:r>
            <w:proofErr w:type="spellStart"/>
            <w:r w:rsidRPr="00B86DEF">
              <w:rPr>
                <w:sz w:val="18"/>
                <w:szCs w:val="18"/>
              </w:rPr>
              <w:t>SCells</w:t>
            </w:r>
            <w:proofErr w:type="spellEnd"/>
          </w:p>
          <w:p w14:paraId="6F986146" w14:textId="77777777" w:rsidR="00B86DEF" w:rsidRPr="00B86DEF" w:rsidRDefault="00B86DEF" w:rsidP="00B86DEF">
            <w:pPr>
              <w:pStyle w:val="ListParagraph"/>
              <w:numPr>
                <w:ilvl w:val="0"/>
                <w:numId w:val="34"/>
              </w:numPr>
              <w:overflowPunct w:val="0"/>
              <w:autoSpaceDE w:val="0"/>
              <w:autoSpaceDN w:val="0"/>
              <w:adjustRightInd w:val="0"/>
              <w:spacing w:after="120"/>
              <w:ind w:firstLineChars="0"/>
              <w:rPr>
                <w:sz w:val="18"/>
                <w:szCs w:val="18"/>
              </w:rPr>
            </w:pPr>
            <w:r w:rsidRPr="00B86DEF">
              <w:rPr>
                <w:sz w:val="18"/>
                <w:szCs w:val="18"/>
              </w:rPr>
              <w:t>Option 2(Qualcomm, MTK, Huawei, Nokia): Do not consider modifying deactivated PSCell measurement in terms of CSSF</w:t>
            </w:r>
          </w:p>
          <w:p w14:paraId="43D8B5E9" w14:textId="77777777" w:rsidR="00B86DEF" w:rsidRPr="00B86DEF" w:rsidRDefault="00B86DEF" w:rsidP="00B86DEF">
            <w:pPr>
              <w:pStyle w:val="ListParagraph"/>
              <w:numPr>
                <w:ilvl w:val="0"/>
                <w:numId w:val="34"/>
              </w:numPr>
              <w:overflowPunct w:val="0"/>
              <w:autoSpaceDE w:val="0"/>
              <w:autoSpaceDN w:val="0"/>
              <w:adjustRightInd w:val="0"/>
              <w:spacing w:after="120"/>
              <w:ind w:firstLineChars="0"/>
              <w:rPr>
                <w:sz w:val="18"/>
                <w:szCs w:val="18"/>
              </w:rPr>
            </w:pPr>
            <w:r w:rsidRPr="00B86DEF">
              <w:rPr>
                <w:sz w:val="18"/>
                <w:szCs w:val="18"/>
              </w:rPr>
              <w:t>Option 3 (Huawei, Nokia, Ericsson, Qualcomm, Apple): wait for RAN2 conclusion on whether to relax L3 measurement on deactivated PSCell</w:t>
            </w:r>
          </w:p>
          <w:p w14:paraId="6252A0F5" w14:textId="77777777" w:rsidR="00B86DEF" w:rsidRPr="00B86DEF" w:rsidRDefault="00B86DEF" w:rsidP="00B86DEF">
            <w:pPr>
              <w:rPr>
                <w:b/>
                <w:sz w:val="18"/>
                <w:szCs w:val="18"/>
                <w:u w:val="single"/>
                <w:lang w:eastAsia="ko-KR"/>
              </w:rPr>
            </w:pPr>
            <w:r w:rsidRPr="00B86DEF">
              <w:rPr>
                <w:b/>
                <w:sz w:val="18"/>
                <w:szCs w:val="18"/>
                <w:u w:val="single"/>
                <w:lang w:eastAsia="ko-KR"/>
              </w:rPr>
              <w:t xml:space="preserve">Issue 2-1-3: </w:t>
            </w:r>
            <w:r w:rsidRPr="00B86DEF">
              <w:rPr>
                <w:sz w:val="18"/>
                <w:szCs w:val="18"/>
                <w:u w:val="single"/>
              </w:rPr>
              <w:t>“</w:t>
            </w:r>
            <w:proofErr w:type="spellStart"/>
            <w:r w:rsidRPr="00B86DEF">
              <w:rPr>
                <w:b/>
                <w:sz w:val="18"/>
                <w:szCs w:val="18"/>
                <w:u w:val="single"/>
                <w:lang w:eastAsia="ko-KR"/>
              </w:rPr>
              <w:t>measCycleSCell</w:t>
            </w:r>
            <w:proofErr w:type="spellEnd"/>
            <w:r w:rsidRPr="00B86DEF">
              <w:rPr>
                <w:b/>
                <w:sz w:val="18"/>
                <w:szCs w:val="18"/>
                <w:u w:val="single"/>
                <w:lang w:eastAsia="ko-KR"/>
              </w:rPr>
              <w:t>” like scheme (if L3 measurements on deactivated PSCell is agreed to be relaxed in RAN2)</w:t>
            </w:r>
          </w:p>
          <w:p w14:paraId="16F5B425" w14:textId="77777777" w:rsidR="00B86DEF" w:rsidRPr="00B86DEF" w:rsidRDefault="00B86DEF" w:rsidP="00B86DEF">
            <w:pPr>
              <w:pStyle w:val="ListParagraph"/>
              <w:numPr>
                <w:ilvl w:val="0"/>
                <w:numId w:val="34"/>
              </w:numPr>
              <w:overflowPunct w:val="0"/>
              <w:autoSpaceDE w:val="0"/>
              <w:autoSpaceDN w:val="0"/>
              <w:adjustRightInd w:val="0"/>
              <w:spacing w:after="120"/>
              <w:ind w:firstLineChars="0"/>
              <w:rPr>
                <w:sz w:val="18"/>
                <w:szCs w:val="18"/>
              </w:rPr>
            </w:pPr>
            <w:r w:rsidRPr="00B86DEF">
              <w:rPr>
                <w:sz w:val="18"/>
                <w:szCs w:val="18"/>
              </w:rPr>
              <w:t>Option 1(Apple, Huawei, vivo, Nokia, Ericsson): wait for RAN2 progress on relaxed measurement cycle on deactivated PSCell</w:t>
            </w:r>
          </w:p>
          <w:p w14:paraId="6B0C9A73" w14:textId="77777777" w:rsidR="00B86DEF" w:rsidRPr="00B86DEF" w:rsidRDefault="00B86DEF" w:rsidP="00B86DEF">
            <w:pPr>
              <w:pStyle w:val="ListParagraph"/>
              <w:numPr>
                <w:ilvl w:val="0"/>
                <w:numId w:val="34"/>
              </w:numPr>
              <w:overflowPunct w:val="0"/>
              <w:autoSpaceDE w:val="0"/>
              <w:autoSpaceDN w:val="0"/>
              <w:adjustRightInd w:val="0"/>
              <w:spacing w:after="120"/>
              <w:ind w:firstLineChars="0"/>
              <w:rPr>
                <w:sz w:val="18"/>
                <w:szCs w:val="18"/>
              </w:rPr>
            </w:pPr>
            <w:r w:rsidRPr="00B86DEF">
              <w:rPr>
                <w:rFonts w:eastAsiaTheme="minorEastAsia"/>
                <w:sz w:val="18"/>
                <w:szCs w:val="18"/>
              </w:rPr>
              <w:t xml:space="preserve">Option 1a (QC): Send LS to RAN2 to ask whether any new parameter for relaxed measurement cycle on deactivated PSCell is planned to be introduced and whether any potential issues from RAN2 perspective are foreseen if </w:t>
            </w:r>
            <w:proofErr w:type="spellStart"/>
            <w:r w:rsidRPr="00B86DEF">
              <w:rPr>
                <w:rFonts w:eastAsiaTheme="minorEastAsia"/>
                <w:sz w:val="18"/>
                <w:szCs w:val="18"/>
              </w:rPr>
              <w:t>measCycleSCell</w:t>
            </w:r>
            <w:proofErr w:type="spellEnd"/>
            <w:r w:rsidRPr="00B86DEF">
              <w:rPr>
                <w:rFonts w:eastAsiaTheme="minorEastAsia"/>
                <w:sz w:val="18"/>
                <w:szCs w:val="18"/>
              </w:rPr>
              <w:t xml:space="preserve"> is used for deactivated PSCell L3 measurement period determination which is currently based on SMTC period.</w:t>
            </w:r>
          </w:p>
          <w:p w14:paraId="5D8E11A8" w14:textId="77777777" w:rsidR="00B86DEF" w:rsidRPr="00B86DEF" w:rsidRDefault="00B86DEF" w:rsidP="00B86DEF">
            <w:pPr>
              <w:pStyle w:val="ListParagraph"/>
              <w:numPr>
                <w:ilvl w:val="0"/>
                <w:numId w:val="34"/>
              </w:numPr>
              <w:overflowPunct w:val="0"/>
              <w:autoSpaceDE w:val="0"/>
              <w:autoSpaceDN w:val="0"/>
              <w:adjustRightInd w:val="0"/>
              <w:spacing w:after="120"/>
              <w:ind w:firstLineChars="0"/>
              <w:rPr>
                <w:sz w:val="18"/>
                <w:szCs w:val="18"/>
              </w:rPr>
            </w:pPr>
            <w:r w:rsidRPr="00B86DEF">
              <w:rPr>
                <w:sz w:val="18"/>
                <w:szCs w:val="18"/>
              </w:rPr>
              <w:lastRenderedPageBreak/>
              <w:t>Option 2(MTK, vivo): use the principles from deactivated SCell (longer cycles)</w:t>
            </w:r>
          </w:p>
          <w:p w14:paraId="2E4838D1" w14:textId="77777777" w:rsidR="00B86DEF" w:rsidRPr="00B86DEF" w:rsidRDefault="00B86DEF" w:rsidP="00B86DEF">
            <w:pPr>
              <w:pStyle w:val="ListParagraph"/>
              <w:numPr>
                <w:ilvl w:val="0"/>
                <w:numId w:val="34"/>
              </w:numPr>
              <w:overflowPunct w:val="0"/>
              <w:autoSpaceDE w:val="0"/>
              <w:autoSpaceDN w:val="0"/>
              <w:adjustRightInd w:val="0"/>
              <w:spacing w:after="120"/>
              <w:ind w:firstLineChars="0"/>
              <w:rPr>
                <w:sz w:val="18"/>
                <w:szCs w:val="18"/>
              </w:rPr>
            </w:pPr>
            <w:r w:rsidRPr="00B86DEF">
              <w:rPr>
                <w:sz w:val="18"/>
                <w:szCs w:val="18"/>
              </w:rPr>
              <w:t xml:space="preserve">Option 3 (QC, Apple): </w:t>
            </w:r>
          </w:p>
          <w:p w14:paraId="23B87B26" w14:textId="77777777" w:rsidR="00B86DEF" w:rsidRPr="00B86DEF" w:rsidRDefault="00B86DEF" w:rsidP="00B86DEF">
            <w:pPr>
              <w:pStyle w:val="ListParagraph"/>
              <w:numPr>
                <w:ilvl w:val="1"/>
                <w:numId w:val="34"/>
              </w:numPr>
              <w:overflowPunct w:val="0"/>
              <w:autoSpaceDE w:val="0"/>
              <w:autoSpaceDN w:val="0"/>
              <w:adjustRightInd w:val="0"/>
              <w:spacing w:after="120"/>
              <w:ind w:left="1656" w:firstLineChars="0"/>
              <w:rPr>
                <w:sz w:val="18"/>
                <w:szCs w:val="18"/>
              </w:rPr>
            </w:pPr>
            <w:r w:rsidRPr="00B86DEF">
              <w:rPr>
                <w:sz w:val="18"/>
                <w:szCs w:val="18"/>
              </w:rPr>
              <w:t xml:space="preserve">For deactivated PSCell L3 measurement period requirements, SMTC period is replaced with </w:t>
            </w:r>
            <w:proofErr w:type="spellStart"/>
            <w:r w:rsidRPr="00B86DEF">
              <w:rPr>
                <w:sz w:val="18"/>
                <w:szCs w:val="18"/>
              </w:rPr>
              <w:t>measCycleSCell</w:t>
            </w:r>
            <w:proofErr w:type="spellEnd"/>
          </w:p>
          <w:p w14:paraId="34962457" w14:textId="77777777" w:rsidR="00B86DEF" w:rsidRPr="00B86DEF" w:rsidRDefault="00B86DEF" w:rsidP="00B86DEF">
            <w:pPr>
              <w:rPr>
                <w:b/>
                <w:sz w:val="18"/>
                <w:szCs w:val="18"/>
                <w:u w:val="single"/>
                <w:lang w:eastAsia="ko-KR"/>
              </w:rPr>
            </w:pPr>
            <w:r w:rsidRPr="00B86DEF">
              <w:rPr>
                <w:b/>
                <w:sz w:val="18"/>
                <w:szCs w:val="18"/>
                <w:u w:val="single"/>
                <w:lang w:eastAsia="ko-KR"/>
              </w:rPr>
              <w:t xml:space="preserve">Issue 2-1-4: </w:t>
            </w:r>
            <w:r w:rsidRPr="00B86DEF">
              <w:rPr>
                <w:b/>
                <w:sz w:val="18"/>
                <w:szCs w:val="18"/>
                <w:highlight w:val="magenta"/>
                <w:u w:val="single"/>
                <w:lang w:eastAsia="ko-KR"/>
              </w:rPr>
              <w:t>MCG</w:t>
            </w:r>
            <w:r w:rsidRPr="00B86DEF">
              <w:rPr>
                <w:b/>
                <w:sz w:val="18"/>
                <w:szCs w:val="18"/>
                <w:u w:val="single"/>
                <w:lang w:eastAsia="ko-KR"/>
              </w:rPr>
              <w:t xml:space="preserve"> measurement requirements</w:t>
            </w:r>
          </w:p>
          <w:p w14:paraId="7EFCE742" w14:textId="77777777" w:rsidR="00B86DEF" w:rsidRPr="00B86DEF" w:rsidRDefault="00B86DEF" w:rsidP="00B86DEF">
            <w:pPr>
              <w:pStyle w:val="ListParagraph"/>
              <w:numPr>
                <w:ilvl w:val="1"/>
                <w:numId w:val="34"/>
              </w:numPr>
              <w:overflowPunct w:val="0"/>
              <w:autoSpaceDE w:val="0"/>
              <w:autoSpaceDN w:val="0"/>
              <w:adjustRightInd w:val="0"/>
              <w:spacing w:after="120"/>
              <w:ind w:left="1656" w:firstLineChars="0"/>
              <w:rPr>
                <w:sz w:val="18"/>
                <w:szCs w:val="18"/>
              </w:rPr>
            </w:pPr>
            <w:r w:rsidRPr="00B86DEF">
              <w:rPr>
                <w:sz w:val="18"/>
                <w:szCs w:val="18"/>
              </w:rPr>
              <w:t xml:space="preserve">Option 1(Qualcomm, Apple, MTK, Huawei, vivo, Ericsson): RAN4 doesn’t need to specifically define new requirement for MCG measurement. </w:t>
            </w:r>
            <w:proofErr w:type="gramStart"/>
            <w:r w:rsidRPr="00B86DEF">
              <w:rPr>
                <w:sz w:val="18"/>
                <w:szCs w:val="18"/>
              </w:rPr>
              <w:t>However</w:t>
            </w:r>
            <w:proofErr w:type="gramEnd"/>
            <w:r w:rsidRPr="00B86DEF">
              <w:rPr>
                <w:sz w:val="18"/>
                <w:szCs w:val="18"/>
              </w:rPr>
              <w:t xml:space="preserve"> MCG measurement requirement can be adjusted if </w:t>
            </w:r>
            <w:r w:rsidRPr="00B86DEF">
              <w:rPr>
                <w:rFonts w:eastAsiaTheme="minorEastAsia"/>
                <w:sz w:val="18"/>
                <w:szCs w:val="18"/>
              </w:rPr>
              <w:t>any impact due to deactivated SCG is identified.</w:t>
            </w:r>
          </w:p>
          <w:p w14:paraId="4740BE05" w14:textId="77777777" w:rsidR="00B86DEF" w:rsidRPr="00B86DEF" w:rsidRDefault="00B86DEF" w:rsidP="00B86DEF">
            <w:pPr>
              <w:pStyle w:val="ListParagraph"/>
              <w:numPr>
                <w:ilvl w:val="1"/>
                <w:numId w:val="34"/>
              </w:numPr>
              <w:overflowPunct w:val="0"/>
              <w:autoSpaceDE w:val="0"/>
              <w:autoSpaceDN w:val="0"/>
              <w:adjustRightInd w:val="0"/>
              <w:spacing w:after="120"/>
              <w:ind w:left="1656" w:firstLineChars="0"/>
              <w:rPr>
                <w:sz w:val="18"/>
                <w:szCs w:val="18"/>
              </w:rPr>
            </w:pPr>
            <w:r w:rsidRPr="00B86DEF">
              <w:rPr>
                <w:sz w:val="18"/>
                <w:szCs w:val="18"/>
              </w:rPr>
              <w:t>Option 2(Nokia): There is no impact on MCG measurement requirements due to deactivated PSCell if MCG and SCG are in different FR.</w:t>
            </w:r>
          </w:p>
          <w:p w14:paraId="750734C5" w14:textId="77777777" w:rsidR="00B86DEF" w:rsidRPr="00B86DEF" w:rsidRDefault="00B86DEF" w:rsidP="00B86DEF">
            <w:pPr>
              <w:rPr>
                <w:b/>
                <w:sz w:val="18"/>
                <w:szCs w:val="18"/>
                <w:u w:val="single"/>
                <w:lang w:eastAsia="ko-KR"/>
              </w:rPr>
            </w:pPr>
            <w:r w:rsidRPr="00B86DEF">
              <w:rPr>
                <w:b/>
                <w:sz w:val="18"/>
                <w:szCs w:val="18"/>
                <w:u w:val="single"/>
                <w:lang w:eastAsia="ko-KR"/>
              </w:rPr>
              <w:t>Issue 2-1-5: whether existing measurements reporting requirements can apply for measurement on deactivated PSCell</w:t>
            </w:r>
          </w:p>
          <w:p w14:paraId="30804CD9" w14:textId="77777777" w:rsidR="00B86DEF" w:rsidRPr="00B86DEF" w:rsidRDefault="00B86DEF" w:rsidP="00B86DEF">
            <w:pPr>
              <w:pStyle w:val="ListParagraph"/>
              <w:numPr>
                <w:ilvl w:val="0"/>
                <w:numId w:val="34"/>
              </w:numPr>
              <w:overflowPunct w:val="0"/>
              <w:autoSpaceDE w:val="0"/>
              <w:autoSpaceDN w:val="0"/>
              <w:adjustRightInd w:val="0"/>
              <w:spacing w:after="120"/>
              <w:ind w:firstLineChars="0"/>
              <w:rPr>
                <w:sz w:val="18"/>
                <w:szCs w:val="18"/>
              </w:rPr>
            </w:pPr>
            <w:r w:rsidRPr="00B86DEF">
              <w:rPr>
                <w:sz w:val="18"/>
                <w:szCs w:val="18"/>
              </w:rPr>
              <w:t>Revised Option 1(Qualcomm, Huawei, vivo, Ericsson): The existing measurements reporting requirements can be used as a baseline for measurement on deactivated PSCell.</w:t>
            </w:r>
          </w:p>
          <w:p w14:paraId="4510EE3C" w14:textId="77777777" w:rsidR="00B86DEF" w:rsidRPr="00B86DEF" w:rsidRDefault="00B86DEF" w:rsidP="00B86DEF">
            <w:pPr>
              <w:pStyle w:val="ListParagraph"/>
              <w:numPr>
                <w:ilvl w:val="1"/>
                <w:numId w:val="34"/>
              </w:numPr>
              <w:overflowPunct w:val="0"/>
              <w:autoSpaceDE w:val="0"/>
              <w:autoSpaceDN w:val="0"/>
              <w:adjustRightInd w:val="0"/>
              <w:spacing w:after="120"/>
              <w:ind w:left="1656" w:firstLineChars="0"/>
              <w:rPr>
                <w:sz w:val="18"/>
                <w:szCs w:val="18"/>
              </w:rPr>
            </w:pPr>
            <w:r w:rsidRPr="00B86DEF">
              <w:rPr>
                <w:sz w:val="18"/>
                <w:szCs w:val="18"/>
              </w:rPr>
              <w:t>FFS whether the same requirements in terms of accuracy and side condition shall be applied to measurements on deactivated PSCell.</w:t>
            </w:r>
          </w:p>
          <w:p w14:paraId="35903FA0" w14:textId="77777777" w:rsidR="00B86DEF" w:rsidRPr="00B86DEF" w:rsidRDefault="00B86DEF" w:rsidP="00B86DEF">
            <w:pPr>
              <w:pStyle w:val="ListParagraph"/>
              <w:numPr>
                <w:ilvl w:val="0"/>
                <w:numId w:val="34"/>
              </w:numPr>
              <w:overflowPunct w:val="0"/>
              <w:autoSpaceDE w:val="0"/>
              <w:autoSpaceDN w:val="0"/>
              <w:adjustRightInd w:val="0"/>
              <w:spacing w:after="120"/>
              <w:ind w:firstLineChars="0"/>
              <w:rPr>
                <w:sz w:val="18"/>
                <w:szCs w:val="18"/>
              </w:rPr>
            </w:pPr>
            <w:r w:rsidRPr="00B86DEF">
              <w:rPr>
                <w:sz w:val="18"/>
                <w:szCs w:val="18"/>
              </w:rPr>
              <w:t>Option 2(Nokia): existing measurements reporting requirements can apply for measurement on deactivated PSCell</w:t>
            </w:r>
          </w:p>
          <w:p w14:paraId="79E5B011" w14:textId="77777777" w:rsidR="00B86DEF" w:rsidRPr="00B86DEF" w:rsidRDefault="00B86DEF" w:rsidP="00B86DEF">
            <w:pPr>
              <w:rPr>
                <w:b/>
                <w:sz w:val="18"/>
                <w:szCs w:val="18"/>
                <w:u w:val="single"/>
                <w:lang w:eastAsia="ko-KR"/>
              </w:rPr>
            </w:pPr>
            <w:r w:rsidRPr="00B86DEF">
              <w:rPr>
                <w:b/>
                <w:sz w:val="18"/>
                <w:szCs w:val="18"/>
                <w:u w:val="single"/>
                <w:lang w:eastAsia="ko-KR"/>
              </w:rPr>
              <w:t>Issue 2-1-6: whether legacy measurement accuracy can apply for measurement on deactivated PSCell</w:t>
            </w:r>
          </w:p>
          <w:p w14:paraId="7BA07F4C" w14:textId="77777777" w:rsidR="00B86DEF" w:rsidRPr="00B86DEF" w:rsidRDefault="00B86DEF" w:rsidP="00B86DEF">
            <w:pPr>
              <w:pStyle w:val="ListParagraph"/>
              <w:numPr>
                <w:ilvl w:val="1"/>
                <w:numId w:val="34"/>
              </w:numPr>
              <w:autoSpaceDN w:val="0"/>
              <w:spacing w:after="120"/>
              <w:ind w:left="1440" w:firstLineChars="0"/>
              <w:rPr>
                <w:sz w:val="18"/>
                <w:szCs w:val="18"/>
                <w:highlight w:val="green"/>
                <w:lang w:eastAsia="en-US"/>
              </w:rPr>
            </w:pPr>
            <w:r w:rsidRPr="00B86DEF">
              <w:rPr>
                <w:sz w:val="18"/>
                <w:szCs w:val="18"/>
                <w:highlight w:val="green"/>
              </w:rPr>
              <w:t>Legacy measurement accuracy can apply for measurement on deactivated PSCell</w:t>
            </w:r>
          </w:p>
          <w:p w14:paraId="71F31897" w14:textId="77777777" w:rsidR="00B86DEF" w:rsidRPr="00B86DEF" w:rsidRDefault="00B86DEF" w:rsidP="00BA46DF">
            <w:pPr>
              <w:rPr>
                <w:sz w:val="18"/>
                <w:szCs w:val="18"/>
                <w:lang w:eastAsia="zh-CN"/>
              </w:rPr>
            </w:pPr>
          </w:p>
        </w:tc>
      </w:tr>
    </w:tbl>
    <w:p w14:paraId="73F2223A" w14:textId="21957C45" w:rsidR="00B86DEF" w:rsidRDefault="00B86DEF" w:rsidP="00BA46DF">
      <w:pPr>
        <w:rPr>
          <w:lang w:eastAsia="zh-CN"/>
        </w:rPr>
      </w:pPr>
      <w:r>
        <w:rPr>
          <w:lang w:eastAsia="zh-CN"/>
        </w:rPr>
        <w:lastRenderedPageBreak/>
        <w:t>Regarding the first issues 2-1-1, 2-1-2 and 2-1-3, RAN4 should wait RAN2 for more conclusions. These issues are all related whether and how the relaxed measurements on the deactivated SCG are considered in RAN2. In the case that the RAN2 concludes on the mechanisms for relaxation to measurements on deactivated SCG, either through new DRX definition, new measurement cycle definition or any other way, RAN4 follows the RAN2 agreement and defines the corresponding requirements.</w:t>
      </w:r>
    </w:p>
    <w:p w14:paraId="7ECD2586" w14:textId="5D52082E" w:rsidR="00B86DEF" w:rsidRDefault="00B86DEF" w:rsidP="00BA46DF">
      <w:pPr>
        <w:rPr>
          <w:lang w:eastAsia="zh-CN"/>
        </w:rPr>
      </w:pPr>
      <w:r>
        <w:rPr>
          <w:lang w:eastAsia="zh-CN"/>
        </w:rPr>
        <w:t>Regarding issue 2-1-4</w:t>
      </w:r>
      <w:r w:rsidR="00FD0B4C">
        <w:rPr>
          <w:lang w:eastAsia="zh-CN"/>
        </w:rPr>
        <w:t xml:space="preserve">, we think we need to adjust the requirements </w:t>
      </w:r>
      <w:r w:rsidR="0084409E">
        <w:rPr>
          <w:lang w:eastAsia="zh-CN"/>
        </w:rPr>
        <w:t>accordingly</w:t>
      </w:r>
      <w:r w:rsidR="0084409E">
        <w:rPr>
          <w:lang w:eastAsia="zh-CN"/>
        </w:rPr>
        <w:t xml:space="preserve"> </w:t>
      </w:r>
      <w:r w:rsidR="00FD0B4C">
        <w:rPr>
          <w:lang w:eastAsia="zh-CN"/>
        </w:rPr>
        <w:t>in the case that the impact from SCG measurements is identified</w:t>
      </w:r>
      <w:r w:rsidR="0084409E">
        <w:rPr>
          <w:lang w:eastAsia="zh-CN"/>
        </w:rPr>
        <w:t>,</w:t>
      </w:r>
      <w:r w:rsidR="0084409E" w:rsidRPr="0084409E">
        <w:rPr>
          <w:lang w:eastAsia="zh-CN"/>
        </w:rPr>
        <w:t xml:space="preserve"> </w:t>
      </w:r>
      <w:r w:rsidR="0084409E">
        <w:rPr>
          <w:lang w:eastAsia="zh-CN"/>
        </w:rPr>
        <w:t>if needed</w:t>
      </w:r>
      <w:r w:rsidR="00FD0B4C">
        <w:rPr>
          <w:lang w:eastAsia="zh-CN"/>
        </w:rPr>
        <w:t>.</w:t>
      </w:r>
    </w:p>
    <w:p w14:paraId="67949B37" w14:textId="6130822F" w:rsidR="00FD0B4C" w:rsidRDefault="00FD0B4C" w:rsidP="00BA46DF">
      <w:pPr>
        <w:rPr>
          <w:lang w:eastAsia="zh-CN"/>
        </w:rPr>
      </w:pPr>
      <w:r>
        <w:rPr>
          <w:lang w:eastAsia="zh-CN"/>
        </w:rPr>
        <w:t>Regarding issue 2-1-5, we in general agree with revised option 1 that the existing measurements reporting requirements can be used as the baseline. We are currently not sure how RAN2 will decide on the relaxation of RRM measurements and whether the relaxed RRM measurement imposes accuracy degradation or side condition change.</w:t>
      </w:r>
    </w:p>
    <w:p w14:paraId="5CB1FB0E" w14:textId="4294B756" w:rsidR="009030C0" w:rsidRDefault="008A5BAC" w:rsidP="00BA46DF">
      <w:pPr>
        <w:rPr>
          <w:b/>
          <w:bCs/>
          <w:lang w:eastAsia="zh-CN"/>
        </w:rPr>
      </w:pPr>
      <w:r w:rsidRPr="008A5BAC">
        <w:rPr>
          <w:b/>
          <w:bCs/>
          <w:lang w:eastAsia="zh-CN"/>
        </w:rPr>
        <w:t xml:space="preserve">Observation 1: </w:t>
      </w:r>
      <w:r w:rsidR="00FD0B4C">
        <w:rPr>
          <w:b/>
          <w:bCs/>
          <w:lang w:eastAsia="zh-CN"/>
        </w:rPr>
        <w:t>In general, RAN4 needs to wait for RAN2 decisions on RRM measurement relaxation on deactivated SCG to further progress in the detailed requirements</w:t>
      </w:r>
      <w:r w:rsidRPr="008A5BAC">
        <w:rPr>
          <w:b/>
          <w:bCs/>
          <w:lang w:eastAsia="zh-CN"/>
        </w:rPr>
        <w:t>.</w:t>
      </w:r>
    </w:p>
    <w:p w14:paraId="5E4A42F2" w14:textId="3E72FC61" w:rsidR="00FD0B4C" w:rsidRPr="008A5BAC" w:rsidRDefault="00FD0B4C" w:rsidP="00BA46DF">
      <w:pPr>
        <w:rPr>
          <w:b/>
          <w:bCs/>
          <w:lang w:eastAsia="zh-CN"/>
        </w:rPr>
      </w:pPr>
      <w:r>
        <w:rPr>
          <w:b/>
          <w:bCs/>
          <w:lang w:eastAsia="zh-CN"/>
        </w:rPr>
        <w:t>Proposal 1: Specify deactivated SCG measurement requirements assuming no RRM relaxation; and revisit the details if needed after RAN2 conclusions.</w:t>
      </w:r>
    </w:p>
    <w:p w14:paraId="508BE3B3" w14:textId="70B00595" w:rsidR="00C96B75" w:rsidRPr="00C96B75" w:rsidRDefault="00FC21D7" w:rsidP="00C96B75">
      <w:pPr>
        <w:pStyle w:val="Heading2"/>
        <w:rPr>
          <w:b/>
          <w:lang w:val="en-US" w:eastAsia="zh-CN"/>
        </w:rPr>
      </w:pPr>
      <w:r w:rsidRPr="00FC21D7">
        <w:rPr>
          <w:lang w:val="en-US" w:eastAsia="zh-CN"/>
        </w:rPr>
        <w:t>RLM/BFD/BFR/BM on deactivated SCG</w:t>
      </w:r>
    </w:p>
    <w:p w14:paraId="5CB0F20B" w14:textId="5495EBA7" w:rsidR="00FC21D7" w:rsidRDefault="00FC21D7" w:rsidP="00650229">
      <w:pPr>
        <w:rPr>
          <w:bCs/>
          <w:lang w:val="en-US" w:eastAsia="zh-CN"/>
        </w:rPr>
      </w:pPr>
      <w:r>
        <w:rPr>
          <w:bCs/>
          <w:lang w:val="en-US" w:eastAsia="zh-CN"/>
        </w:rPr>
        <w:t>The below box captures the discussion and agreements from the last meeting on RLM/BFD/BFR/BM on deactivated SCG.</w:t>
      </w:r>
    </w:p>
    <w:tbl>
      <w:tblPr>
        <w:tblStyle w:val="TableGrid"/>
        <w:tblW w:w="0" w:type="auto"/>
        <w:tblLook w:val="04A0" w:firstRow="1" w:lastRow="0" w:firstColumn="1" w:lastColumn="0" w:noHBand="0" w:noVBand="1"/>
      </w:tblPr>
      <w:tblGrid>
        <w:gridCol w:w="10457"/>
      </w:tblGrid>
      <w:tr w:rsidR="00FC21D7" w:rsidRPr="00FC21D7" w14:paraId="1FDFE73C" w14:textId="77777777" w:rsidTr="00FC21D7">
        <w:tc>
          <w:tcPr>
            <w:tcW w:w="10457" w:type="dxa"/>
          </w:tcPr>
          <w:p w14:paraId="734D362D" w14:textId="77777777" w:rsidR="00FC21D7" w:rsidRPr="00FC21D7" w:rsidRDefault="00FC21D7" w:rsidP="00FC21D7">
            <w:pPr>
              <w:rPr>
                <w:b/>
                <w:sz w:val="18"/>
                <w:szCs w:val="18"/>
                <w:u w:val="single"/>
                <w:lang w:eastAsia="ko-KR"/>
              </w:rPr>
            </w:pPr>
            <w:r w:rsidRPr="00FC21D7">
              <w:rPr>
                <w:b/>
                <w:sz w:val="18"/>
                <w:szCs w:val="18"/>
                <w:u w:val="single"/>
                <w:lang w:eastAsia="ko-KR"/>
              </w:rPr>
              <w:t>Issue 2-4-1: Whether to define RLM/BFD requirements on deactivated PSCell</w:t>
            </w:r>
          </w:p>
          <w:p w14:paraId="2F8F9B1C" w14:textId="48252E7B" w:rsidR="00FC21D7" w:rsidRPr="00FC21D7" w:rsidRDefault="00FC21D7" w:rsidP="00FC21D7">
            <w:pPr>
              <w:rPr>
                <w:sz w:val="18"/>
                <w:szCs w:val="18"/>
                <w:highlight w:val="green"/>
              </w:rPr>
            </w:pPr>
            <w:r w:rsidRPr="00FC21D7">
              <w:rPr>
                <w:sz w:val="18"/>
                <w:szCs w:val="18"/>
                <w:highlight w:val="green"/>
              </w:rPr>
              <w:t>RLM/BFD requirements on deactivated PSCell need to be specified.</w:t>
            </w:r>
          </w:p>
          <w:p w14:paraId="333E4E20" w14:textId="77777777" w:rsidR="00FC21D7" w:rsidRPr="00FC21D7" w:rsidRDefault="00FC21D7" w:rsidP="00FC21D7">
            <w:pPr>
              <w:rPr>
                <w:b/>
                <w:sz w:val="18"/>
                <w:szCs w:val="18"/>
                <w:u w:val="single"/>
                <w:lang w:eastAsia="ko-KR"/>
              </w:rPr>
            </w:pPr>
            <w:r w:rsidRPr="00FC21D7">
              <w:rPr>
                <w:b/>
                <w:sz w:val="18"/>
                <w:szCs w:val="18"/>
                <w:u w:val="single"/>
                <w:lang w:eastAsia="ko-KR"/>
              </w:rPr>
              <w:t>Issue 2-4-2: Whether RLM/BFD requirements on deactivated PSCell can be relaxed</w:t>
            </w:r>
          </w:p>
          <w:p w14:paraId="7847EA01" w14:textId="77777777" w:rsidR="00FC21D7" w:rsidRPr="00FC21D7" w:rsidRDefault="00FC21D7" w:rsidP="00FC21D7">
            <w:pPr>
              <w:pStyle w:val="ListParagraph"/>
              <w:numPr>
                <w:ilvl w:val="0"/>
                <w:numId w:val="34"/>
              </w:numPr>
              <w:autoSpaceDN w:val="0"/>
              <w:spacing w:after="120"/>
              <w:ind w:firstLineChars="0"/>
              <w:rPr>
                <w:sz w:val="18"/>
                <w:szCs w:val="18"/>
              </w:rPr>
            </w:pPr>
            <w:r w:rsidRPr="00FC21D7">
              <w:rPr>
                <w:sz w:val="18"/>
                <w:szCs w:val="18"/>
              </w:rPr>
              <w:t>Option 1 (Qualcomm, Apple, MTK, VIVO): Relaxed RLM/BFD measurement requirements for deactivated PSCell are defined. FFS:</w:t>
            </w:r>
            <w:r w:rsidRPr="00FC21D7">
              <w:rPr>
                <w:rFonts w:eastAsiaTheme="minorEastAsia"/>
                <w:iCs/>
                <w:sz w:val="18"/>
                <w:szCs w:val="18"/>
              </w:rPr>
              <w:t xml:space="preserve"> The conclusion for RLM/BFD measurement relaxation in power saving enhancement WI can be considered.</w:t>
            </w:r>
          </w:p>
          <w:p w14:paraId="79E91408" w14:textId="77777777" w:rsidR="00FC21D7" w:rsidRPr="00FC21D7" w:rsidRDefault="00FC21D7" w:rsidP="00FC21D7">
            <w:pPr>
              <w:pStyle w:val="ListParagraph"/>
              <w:numPr>
                <w:ilvl w:val="0"/>
                <w:numId w:val="34"/>
              </w:numPr>
              <w:autoSpaceDN w:val="0"/>
              <w:spacing w:after="120"/>
              <w:ind w:firstLineChars="0"/>
              <w:rPr>
                <w:sz w:val="18"/>
                <w:szCs w:val="18"/>
              </w:rPr>
            </w:pPr>
            <w:r w:rsidRPr="00FC21D7">
              <w:rPr>
                <w:rFonts w:eastAsiaTheme="minorEastAsia"/>
                <w:sz w:val="18"/>
                <w:szCs w:val="18"/>
              </w:rPr>
              <w:t xml:space="preserve">Option 2(Nokia): RLM/BFD requirements for deactivated PSCell follow the deactivated PSCell measurement cycle (the </w:t>
            </w:r>
            <w:r w:rsidRPr="00FC21D7">
              <w:rPr>
                <w:sz w:val="18"/>
                <w:szCs w:val="18"/>
              </w:rPr>
              <w:t>T</w:t>
            </w:r>
            <w:r w:rsidRPr="00FC21D7">
              <w:rPr>
                <w:sz w:val="18"/>
                <w:szCs w:val="18"/>
                <w:vertAlign w:val="subscript"/>
              </w:rPr>
              <w:t>DRX</w:t>
            </w:r>
            <w:r w:rsidRPr="00FC21D7">
              <w:rPr>
                <w:rFonts w:eastAsiaTheme="minorEastAsia"/>
                <w:sz w:val="18"/>
                <w:szCs w:val="18"/>
              </w:rPr>
              <w:t xml:space="preserve"> parameter used in exiting requirements)</w:t>
            </w:r>
          </w:p>
          <w:p w14:paraId="7DB277DB" w14:textId="77777777" w:rsidR="00FC21D7" w:rsidRPr="00FC21D7" w:rsidRDefault="00FC21D7" w:rsidP="00FC21D7">
            <w:pPr>
              <w:pStyle w:val="ListParagraph"/>
              <w:numPr>
                <w:ilvl w:val="0"/>
                <w:numId w:val="34"/>
              </w:numPr>
              <w:autoSpaceDN w:val="0"/>
              <w:spacing w:after="120"/>
              <w:ind w:firstLineChars="0"/>
              <w:rPr>
                <w:sz w:val="18"/>
                <w:szCs w:val="18"/>
              </w:rPr>
            </w:pPr>
            <w:r w:rsidRPr="00FC21D7">
              <w:rPr>
                <w:sz w:val="18"/>
                <w:szCs w:val="18"/>
              </w:rPr>
              <w:t>Option 3 (Huawei): wait for RAN2 conclusion</w:t>
            </w:r>
          </w:p>
          <w:p w14:paraId="018AC0B7" w14:textId="77777777" w:rsidR="00FC21D7" w:rsidRPr="00FC21D7" w:rsidRDefault="00FC21D7" w:rsidP="00FC21D7">
            <w:pPr>
              <w:rPr>
                <w:b/>
                <w:sz w:val="18"/>
                <w:szCs w:val="18"/>
                <w:u w:val="single"/>
                <w:lang w:eastAsia="ko-KR"/>
              </w:rPr>
            </w:pPr>
            <w:r w:rsidRPr="00FC21D7">
              <w:rPr>
                <w:b/>
                <w:sz w:val="18"/>
                <w:szCs w:val="18"/>
                <w:u w:val="single"/>
                <w:lang w:eastAsia="ko-KR"/>
              </w:rPr>
              <w:t>Issue 2-4-3: Interruption requirement due to RLM and BFD on deactivated PSCell</w:t>
            </w:r>
          </w:p>
          <w:p w14:paraId="430FDAF0" w14:textId="77777777" w:rsidR="00FC21D7" w:rsidRPr="00FC21D7" w:rsidRDefault="00FC21D7" w:rsidP="00FC21D7">
            <w:pPr>
              <w:pStyle w:val="ListParagraph"/>
              <w:numPr>
                <w:ilvl w:val="1"/>
                <w:numId w:val="34"/>
              </w:numPr>
              <w:overflowPunct w:val="0"/>
              <w:autoSpaceDE w:val="0"/>
              <w:autoSpaceDN w:val="0"/>
              <w:adjustRightInd w:val="0"/>
              <w:spacing w:after="180"/>
              <w:ind w:leftChars="548" w:left="1456" w:firstLineChars="0"/>
              <w:rPr>
                <w:sz w:val="18"/>
                <w:szCs w:val="18"/>
              </w:rPr>
            </w:pPr>
            <w:r w:rsidRPr="00FC21D7">
              <w:rPr>
                <w:sz w:val="18"/>
                <w:szCs w:val="18"/>
              </w:rPr>
              <w:t>Option 1 (QC, Apple, MTK, Nokia): The same principle as the interruption due to SCell dormancy</w:t>
            </w:r>
            <w:r w:rsidRPr="00FC21D7">
              <w:rPr>
                <w:rFonts w:eastAsia="Times New Roman"/>
                <w:sz w:val="18"/>
                <w:szCs w:val="18"/>
              </w:rPr>
              <w:t xml:space="preserve"> is applied ([X]%)</w:t>
            </w:r>
            <w:r w:rsidRPr="00FC21D7">
              <w:rPr>
                <w:sz w:val="18"/>
                <w:szCs w:val="18"/>
              </w:rPr>
              <w:t>, details are FFS.</w:t>
            </w:r>
          </w:p>
          <w:p w14:paraId="524EF457" w14:textId="77777777" w:rsidR="00FC21D7" w:rsidRPr="00FC21D7" w:rsidRDefault="00FC21D7" w:rsidP="00FC21D7">
            <w:pPr>
              <w:pStyle w:val="ListParagraph"/>
              <w:numPr>
                <w:ilvl w:val="1"/>
                <w:numId w:val="34"/>
              </w:numPr>
              <w:overflowPunct w:val="0"/>
              <w:autoSpaceDE w:val="0"/>
              <w:autoSpaceDN w:val="0"/>
              <w:adjustRightInd w:val="0"/>
              <w:spacing w:after="180"/>
              <w:ind w:leftChars="548" w:left="1456" w:firstLineChars="0"/>
              <w:rPr>
                <w:sz w:val="18"/>
                <w:szCs w:val="18"/>
              </w:rPr>
            </w:pPr>
            <w:r w:rsidRPr="00FC21D7">
              <w:rPr>
                <w:sz w:val="18"/>
                <w:szCs w:val="18"/>
              </w:rPr>
              <w:lastRenderedPageBreak/>
              <w:t>Option 2(Ericsson): RAN4 to consider at least the following scenarios when defining interruption requirements for deactivated SCG:</w:t>
            </w:r>
          </w:p>
          <w:p w14:paraId="3A009A07" w14:textId="77777777" w:rsidR="00FC21D7" w:rsidRPr="00FC21D7" w:rsidRDefault="00FC21D7" w:rsidP="00FC21D7">
            <w:pPr>
              <w:pStyle w:val="ListParagraph"/>
              <w:ind w:leftChars="828" w:left="1656" w:firstLineChars="0" w:firstLine="0"/>
              <w:rPr>
                <w:sz w:val="18"/>
                <w:szCs w:val="18"/>
              </w:rPr>
            </w:pPr>
            <w:r w:rsidRPr="00FC21D7">
              <w:rPr>
                <w:sz w:val="18"/>
                <w:szCs w:val="18"/>
              </w:rPr>
              <w:t>- RRM based on SSBs,</w:t>
            </w:r>
          </w:p>
          <w:p w14:paraId="4421D203" w14:textId="77777777" w:rsidR="00FC21D7" w:rsidRPr="00FC21D7" w:rsidRDefault="00FC21D7" w:rsidP="00FC21D7">
            <w:pPr>
              <w:pStyle w:val="ListParagraph"/>
              <w:ind w:leftChars="828" w:left="1656" w:firstLineChars="0" w:firstLine="0"/>
              <w:rPr>
                <w:sz w:val="18"/>
                <w:szCs w:val="18"/>
              </w:rPr>
            </w:pPr>
            <w:r w:rsidRPr="00FC21D7">
              <w:rPr>
                <w:sz w:val="18"/>
                <w:szCs w:val="18"/>
              </w:rPr>
              <w:t>- RRM based on SSBs, RLM and BFD based on SSBs,</w:t>
            </w:r>
          </w:p>
          <w:p w14:paraId="6082A444" w14:textId="77777777" w:rsidR="00FC21D7" w:rsidRPr="00FC21D7" w:rsidRDefault="00FC21D7" w:rsidP="00FC21D7">
            <w:pPr>
              <w:pStyle w:val="ListParagraph"/>
              <w:ind w:leftChars="828" w:left="1656" w:firstLineChars="0" w:firstLine="0"/>
              <w:rPr>
                <w:sz w:val="18"/>
                <w:szCs w:val="18"/>
              </w:rPr>
            </w:pPr>
            <w:r w:rsidRPr="00FC21D7">
              <w:rPr>
                <w:sz w:val="18"/>
                <w:szCs w:val="18"/>
              </w:rPr>
              <w:t>- RRM based on SSBs, RLM and BFD based on CSI-RS.</w:t>
            </w:r>
          </w:p>
          <w:p w14:paraId="0EE4A31E" w14:textId="77777777" w:rsidR="00FC21D7" w:rsidRPr="00FC21D7" w:rsidRDefault="00FC21D7" w:rsidP="00FC21D7">
            <w:pPr>
              <w:spacing w:after="120"/>
              <w:ind w:leftChars="748" w:left="1496"/>
              <w:rPr>
                <w:sz w:val="18"/>
                <w:szCs w:val="18"/>
                <w:lang w:eastAsia="zh-CN"/>
              </w:rPr>
            </w:pPr>
            <w:r w:rsidRPr="00FC21D7">
              <w:rPr>
                <w:sz w:val="18"/>
                <w:szCs w:val="18"/>
                <w:lang w:eastAsia="zh-CN"/>
              </w:rPr>
              <w:t xml:space="preserve">RAN4 to specify interruption requirements for measurements in such manner that it is taken into account whether the resources for RRM and RLM/BFD can be received within the same RF ON </w:t>
            </w:r>
            <w:proofErr w:type="gramStart"/>
            <w:r w:rsidRPr="00FC21D7">
              <w:rPr>
                <w:sz w:val="18"/>
                <w:szCs w:val="18"/>
                <w:lang w:eastAsia="zh-CN"/>
              </w:rPr>
              <w:t>period, or</w:t>
            </w:r>
            <w:proofErr w:type="gramEnd"/>
            <w:r w:rsidRPr="00FC21D7">
              <w:rPr>
                <w:sz w:val="18"/>
                <w:szCs w:val="18"/>
                <w:lang w:eastAsia="zh-CN"/>
              </w:rPr>
              <w:t xml:space="preserve"> have to be received within different RF ON periods for a reasonable trade-off between UE power consumption and system performance.</w:t>
            </w:r>
          </w:p>
          <w:p w14:paraId="74526447" w14:textId="77777777" w:rsidR="00FC21D7" w:rsidRPr="00FC21D7" w:rsidRDefault="00FC21D7" w:rsidP="00FC21D7">
            <w:pPr>
              <w:pStyle w:val="ListParagraph"/>
              <w:numPr>
                <w:ilvl w:val="0"/>
                <w:numId w:val="34"/>
              </w:numPr>
              <w:overflowPunct w:val="0"/>
              <w:autoSpaceDE w:val="0"/>
              <w:autoSpaceDN w:val="0"/>
              <w:adjustRightInd w:val="0"/>
              <w:spacing w:after="180"/>
              <w:ind w:firstLineChars="0"/>
              <w:rPr>
                <w:sz w:val="18"/>
                <w:szCs w:val="18"/>
                <w:lang w:eastAsia="en-US"/>
              </w:rPr>
            </w:pPr>
            <w:r w:rsidRPr="00FC21D7">
              <w:rPr>
                <w:rFonts w:eastAsiaTheme="minorEastAsia"/>
                <w:sz w:val="18"/>
                <w:szCs w:val="18"/>
              </w:rPr>
              <w:t>Other options are not precluded.</w:t>
            </w:r>
          </w:p>
          <w:p w14:paraId="364108D6" w14:textId="77777777" w:rsidR="00FC21D7" w:rsidRPr="00FC21D7" w:rsidRDefault="00FC21D7" w:rsidP="00FC21D7">
            <w:pPr>
              <w:rPr>
                <w:b/>
                <w:sz w:val="18"/>
                <w:szCs w:val="18"/>
                <w:u w:val="single"/>
                <w:lang w:eastAsia="ko-KR"/>
              </w:rPr>
            </w:pPr>
            <w:r w:rsidRPr="00FC21D7">
              <w:rPr>
                <w:b/>
                <w:sz w:val="18"/>
                <w:szCs w:val="18"/>
                <w:u w:val="single"/>
                <w:lang w:eastAsia="ko-KR"/>
              </w:rPr>
              <w:t>Issue 2-4-4: Interruption due to L1-RSRP requirements on deactivated PSCell</w:t>
            </w:r>
          </w:p>
          <w:p w14:paraId="77FCBC6D" w14:textId="77777777" w:rsidR="00FC21D7" w:rsidRPr="00FC21D7" w:rsidRDefault="00FC21D7" w:rsidP="00FC21D7">
            <w:pPr>
              <w:pStyle w:val="ListParagraph"/>
              <w:numPr>
                <w:ilvl w:val="0"/>
                <w:numId w:val="34"/>
              </w:numPr>
              <w:autoSpaceDN w:val="0"/>
              <w:spacing w:after="120"/>
              <w:ind w:firstLineChars="0"/>
              <w:rPr>
                <w:sz w:val="18"/>
                <w:szCs w:val="18"/>
              </w:rPr>
            </w:pPr>
            <w:r w:rsidRPr="00FC21D7">
              <w:rPr>
                <w:sz w:val="18"/>
                <w:szCs w:val="18"/>
              </w:rPr>
              <w:t xml:space="preserve">Option 1 (MTK): the interruption requirement for dormant </w:t>
            </w:r>
            <w:proofErr w:type="spellStart"/>
            <w:r w:rsidRPr="00FC21D7">
              <w:rPr>
                <w:sz w:val="18"/>
                <w:szCs w:val="18"/>
              </w:rPr>
              <w:t>Scell</w:t>
            </w:r>
            <w:proofErr w:type="spellEnd"/>
            <w:r w:rsidRPr="00FC21D7">
              <w:rPr>
                <w:sz w:val="18"/>
                <w:szCs w:val="18"/>
              </w:rPr>
              <w:t xml:space="preserve"> measurement (8.2.4.2.13) can be reused</w:t>
            </w:r>
          </w:p>
          <w:p w14:paraId="35D594C3" w14:textId="77777777" w:rsidR="00FC21D7" w:rsidRPr="00FC21D7" w:rsidRDefault="00FC21D7" w:rsidP="00FC21D7">
            <w:pPr>
              <w:pStyle w:val="ListParagraph"/>
              <w:numPr>
                <w:ilvl w:val="0"/>
                <w:numId w:val="34"/>
              </w:numPr>
              <w:autoSpaceDN w:val="0"/>
              <w:spacing w:after="120"/>
              <w:ind w:firstLineChars="0"/>
              <w:rPr>
                <w:sz w:val="18"/>
                <w:szCs w:val="18"/>
              </w:rPr>
            </w:pPr>
            <w:r w:rsidRPr="00FC21D7">
              <w:rPr>
                <w:rFonts w:eastAsiaTheme="minorEastAsia"/>
                <w:sz w:val="18"/>
                <w:szCs w:val="18"/>
              </w:rPr>
              <w:t xml:space="preserve">Option 2 (Qualcomm, Huawei, </w:t>
            </w:r>
            <w:r w:rsidRPr="00FC21D7">
              <w:rPr>
                <w:sz w:val="18"/>
                <w:szCs w:val="18"/>
              </w:rPr>
              <w:t>Nokia, vivo, Apple, Ericsson</w:t>
            </w:r>
            <w:r w:rsidRPr="00FC21D7">
              <w:rPr>
                <w:rFonts w:eastAsiaTheme="minorEastAsia"/>
                <w:sz w:val="18"/>
                <w:szCs w:val="18"/>
              </w:rPr>
              <w:t>): L1-RSRP measurement doesn’t be supported on PSCell.</w:t>
            </w:r>
          </w:p>
          <w:p w14:paraId="136B8BD3" w14:textId="77777777" w:rsidR="00FC21D7" w:rsidRPr="00FC21D7" w:rsidRDefault="00FC21D7" w:rsidP="00650229">
            <w:pPr>
              <w:rPr>
                <w:bCs/>
                <w:sz w:val="18"/>
                <w:szCs w:val="18"/>
                <w:lang w:val="en-US" w:eastAsia="zh-CN"/>
              </w:rPr>
            </w:pPr>
          </w:p>
        </w:tc>
      </w:tr>
    </w:tbl>
    <w:p w14:paraId="167E56BD" w14:textId="48CF41BA" w:rsidR="00FC21D7" w:rsidRDefault="003001D1" w:rsidP="00650229">
      <w:pPr>
        <w:rPr>
          <w:bCs/>
          <w:lang w:val="en-US" w:eastAsia="zh-CN"/>
        </w:rPr>
      </w:pPr>
      <w:r>
        <w:rPr>
          <w:bCs/>
          <w:lang w:val="en-US" w:eastAsia="zh-CN"/>
        </w:rPr>
        <w:lastRenderedPageBreak/>
        <w:t xml:space="preserve">RAN4 agreed to specify the RLM/BFD on the deactivated PSCell. In general, we understand that RAN4 also needs to specify the interruption requirements for RLM/BM on the deactivated PSCell and the allowed rate of ACK/NACK feedback loss resulted from the RLM/BM measurements should be between 0.5% and 1%. </w:t>
      </w:r>
    </w:p>
    <w:p w14:paraId="394F975F" w14:textId="6440C899" w:rsidR="00601EF8" w:rsidRPr="008A5BAC" w:rsidRDefault="00601EF8" w:rsidP="00601EF8">
      <w:pPr>
        <w:rPr>
          <w:b/>
          <w:bCs/>
          <w:lang w:eastAsia="zh-CN"/>
        </w:rPr>
      </w:pPr>
      <w:r>
        <w:rPr>
          <w:b/>
          <w:bCs/>
          <w:lang w:eastAsia="zh-CN"/>
        </w:rPr>
        <w:t xml:space="preserve">Proposal 2: Specify </w:t>
      </w:r>
      <w:r w:rsidRPr="00601EF8">
        <w:rPr>
          <w:b/>
          <w:bCs/>
          <w:lang w:eastAsia="zh-CN"/>
        </w:rPr>
        <w:t>interruption requirements for RLM/BM on the deactivated PSCell and the allowed rate of ACK/NACK feedback loss resulted from the RLM/BM measurements should be between 0.5% and 1%</w:t>
      </w:r>
      <w:r>
        <w:rPr>
          <w:b/>
          <w:bCs/>
          <w:lang w:eastAsia="zh-CN"/>
        </w:rPr>
        <w:t>.</w:t>
      </w:r>
    </w:p>
    <w:p w14:paraId="0FE59145" w14:textId="5C570F12" w:rsidR="00FC21D7" w:rsidRDefault="003001D1" w:rsidP="00650229">
      <w:pPr>
        <w:rPr>
          <w:bCs/>
          <w:lang w:val="en-US" w:eastAsia="zh-CN"/>
        </w:rPr>
      </w:pPr>
      <w:r>
        <w:rPr>
          <w:bCs/>
          <w:lang w:val="en-US" w:eastAsia="zh-CN"/>
        </w:rPr>
        <w:t>Regarding issue 2-4-3, we don’t</w:t>
      </w:r>
      <w:r w:rsidR="00601EF8">
        <w:rPr>
          <w:bCs/>
          <w:lang w:val="en-US" w:eastAsia="zh-CN"/>
        </w:rPr>
        <w:t xml:space="preserve"> see</w:t>
      </w:r>
      <w:r>
        <w:rPr>
          <w:bCs/>
          <w:lang w:val="en-US" w:eastAsia="zh-CN"/>
        </w:rPr>
        <w:t xml:space="preserve"> clear justification on the idea of mixing RRM and RLM/BM measurements in specifying interruption requirements. It is straightforward to decouple the matters and specify respectively the interruption requirements corresponding to either RRM or RLM/BM measurements since we don’t think there is any chance of </w:t>
      </w:r>
      <w:r w:rsidR="00601EF8">
        <w:rPr>
          <w:bCs/>
          <w:lang w:val="en-US" w:eastAsia="zh-CN"/>
        </w:rPr>
        <w:t>simultaneous measurements at the same possible occasions between RRM and RLM/BM.</w:t>
      </w:r>
    </w:p>
    <w:p w14:paraId="4A723D01" w14:textId="407360E6" w:rsidR="00F46D4D" w:rsidRPr="00F46D4D" w:rsidRDefault="00F46D4D" w:rsidP="00650229">
      <w:pPr>
        <w:rPr>
          <w:b/>
          <w:lang w:val="en-US" w:eastAsia="zh-CN"/>
        </w:rPr>
      </w:pPr>
      <w:r w:rsidRPr="00F46D4D">
        <w:rPr>
          <w:b/>
          <w:lang w:val="en-US" w:eastAsia="zh-CN"/>
        </w:rPr>
        <w:t xml:space="preserve">Observation 2: The resources for RRM and RLM/BM </w:t>
      </w:r>
      <w:r>
        <w:rPr>
          <w:b/>
          <w:lang w:val="en-US" w:eastAsia="zh-CN"/>
        </w:rPr>
        <w:t>are</w:t>
      </w:r>
      <w:r w:rsidRPr="00F46D4D">
        <w:rPr>
          <w:b/>
          <w:lang w:val="en-US" w:eastAsia="zh-CN"/>
        </w:rPr>
        <w:t xml:space="preserve"> received </w:t>
      </w:r>
      <w:r w:rsidR="00F66928">
        <w:rPr>
          <w:b/>
          <w:lang w:val="en-US" w:eastAsia="zh-CN"/>
        </w:rPr>
        <w:t>at</w:t>
      </w:r>
      <w:r w:rsidRPr="00F46D4D">
        <w:rPr>
          <w:b/>
          <w:lang w:val="en-US" w:eastAsia="zh-CN"/>
        </w:rPr>
        <w:t xml:space="preserve"> different RF ON periods.</w:t>
      </w:r>
    </w:p>
    <w:p w14:paraId="7700B424" w14:textId="7590AE0E" w:rsidR="00601EF8" w:rsidRDefault="00601EF8" w:rsidP="00650229">
      <w:pPr>
        <w:rPr>
          <w:bCs/>
          <w:lang w:val="en-US" w:eastAsia="zh-CN"/>
        </w:rPr>
      </w:pPr>
      <w:r>
        <w:rPr>
          <w:bCs/>
          <w:lang w:val="en-US" w:eastAsia="zh-CN"/>
        </w:rPr>
        <w:t>Regarding issue 2-4-4, it is not clear whether L1-RSRP measurement is introduced on the deactivated SCell. RAN4 should not work on the requirement unless RAN2 has clear conclusion that it is supported.</w:t>
      </w:r>
    </w:p>
    <w:p w14:paraId="581552A5" w14:textId="40E87C54" w:rsidR="00601EF8" w:rsidRDefault="00601EF8" w:rsidP="00650229">
      <w:pPr>
        <w:rPr>
          <w:bCs/>
          <w:lang w:val="en-US" w:eastAsia="zh-CN"/>
        </w:rPr>
      </w:pPr>
      <w:r>
        <w:rPr>
          <w:bCs/>
          <w:lang w:val="en-US" w:eastAsia="zh-CN"/>
        </w:rPr>
        <w:t>Regarding issue 2-4-2, similar comments as for relaxation of RRM requirements are that we need to wait for RAN2 decision since it is currently out of RAN4 scope.</w:t>
      </w:r>
    </w:p>
    <w:p w14:paraId="27244593" w14:textId="3CFAC3E7" w:rsidR="00CA4FF9" w:rsidRPr="00CA4FF9" w:rsidRDefault="00CA4FF9" w:rsidP="00CA4FF9">
      <w:pPr>
        <w:pStyle w:val="Heading2"/>
        <w:rPr>
          <w:b/>
          <w:lang w:val="en-US" w:eastAsia="zh-CN"/>
        </w:rPr>
      </w:pPr>
      <w:r>
        <w:rPr>
          <w:lang w:val="en-US" w:eastAsia="zh-CN"/>
        </w:rPr>
        <w:t>Interruption requirements</w:t>
      </w:r>
    </w:p>
    <w:p w14:paraId="31F68247" w14:textId="630AA61E" w:rsidR="00601EF8" w:rsidRDefault="00CA4FF9" w:rsidP="00650229">
      <w:pPr>
        <w:rPr>
          <w:bCs/>
          <w:lang w:val="en-US" w:eastAsia="zh-CN"/>
        </w:rPr>
      </w:pPr>
      <w:r>
        <w:rPr>
          <w:bCs/>
          <w:lang w:val="en-US" w:eastAsia="zh-CN"/>
        </w:rPr>
        <w:t>There are three aspects for interruption requirements in general in the scope for efficient activation and deactivation for one SCG:</w:t>
      </w:r>
    </w:p>
    <w:p w14:paraId="2A93BB92" w14:textId="0BEEEE1C" w:rsidR="00CA4FF9" w:rsidRPr="00CA4FF9" w:rsidRDefault="00CA4FF9" w:rsidP="00CA4FF9">
      <w:pPr>
        <w:pStyle w:val="ListParagraph"/>
        <w:numPr>
          <w:ilvl w:val="0"/>
          <w:numId w:val="35"/>
        </w:numPr>
        <w:adjustRightInd w:val="0"/>
        <w:snapToGrid w:val="0"/>
        <w:spacing w:after="120"/>
        <w:ind w:left="2218" w:firstLineChars="0" w:hanging="418"/>
        <w:rPr>
          <w:rFonts w:ascii="Times New Roman" w:hAnsi="Times New Roman" w:cs="Times New Roman"/>
          <w:bCs/>
          <w:sz w:val="20"/>
          <w:szCs w:val="20"/>
        </w:rPr>
      </w:pPr>
      <w:r w:rsidRPr="00CA4FF9">
        <w:rPr>
          <w:rFonts w:ascii="Times New Roman" w:hAnsi="Times New Roman" w:cs="Times New Roman"/>
          <w:bCs/>
          <w:sz w:val="20"/>
          <w:szCs w:val="20"/>
        </w:rPr>
        <w:t>Interruption due to PSCell activation and deactivation</w:t>
      </w:r>
    </w:p>
    <w:p w14:paraId="68317040" w14:textId="0681246B" w:rsidR="00CA4FF9" w:rsidRPr="00CA4FF9" w:rsidRDefault="00CA4FF9" w:rsidP="00CA4FF9">
      <w:pPr>
        <w:pStyle w:val="ListParagraph"/>
        <w:numPr>
          <w:ilvl w:val="0"/>
          <w:numId w:val="35"/>
        </w:numPr>
        <w:adjustRightInd w:val="0"/>
        <w:snapToGrid w:val="0"/>
        <w:spacing w:after="120"/>
        <w:ind w:left="2218" w:firstLineChars="0" w:hanging="418"/>
        <w:rPr>
          <w:rFonts w:ascii="Times New Roman" w:hAnsi="Times New Roman" w:cs="Times New Roman"/>
          <w:bCs/>
          <w:sz w:val="20"/>
          <w:szCs w:val="20"/>
        </w:rPr>
      </w:pPr>
      <w:r w:rsidRPr="00CA4FF9">
        <w:rPr>
          <w:rFonts w:ascii="Times New Roman" w:hAnsi="Times New Roman" w:cs="Times New Roman"/>
          <w:bCs/>
          <w:sz w:val="20"/>
          <w:szCs w:val="20"/>
        </w:rPr>
        <w:t>Interruption due to RRM measurements on deactivated SCG</w:t>
      </w:r>
    </w:p>
    <w:p w14:paraId="235EC496" w14:textId="7E099417" w:rsidR="00CA4FF9" w:rsidRPr="00CA4FF9" w:rsidRDefault="00CA4FF9" w:rsidP="00CA4FF9">
      <w:pPr>
        <w:pStyle w:val="ListParagraph"/>
        <w:numPr>
          <w:ilvl w:val="0"/>
          <w:numId w:val="35"/>
        </w:numPr>
        <w:adjustRightInd w:val="0"/>
        <w:snapToGrid w:val="0"/>
        <w:spacing w:after="120"/>
        <w:ind w:left="2218" w:firstLineChars="0" w:hanging="418"/>
        <w:rPr>
          <w:bCs/>
        </w:rPr>
      </w:pPr>
      <w:r w:rsidRPr="00CA4FF9">
        <w:rPr>
          <w:rFonts w:ascii="Times New Roman" w:hAnsi="Times New Roman" w:cs="Times New Roman"/>
          <w:bCs/>
          <w:sz w:val="20"/>
          <w:szCs w:val="20"/>
        </w:rPr>
        <w:t>Interruption due to RLM/BM measurements on deactivated PSCell</w:t>
      </w:r>
    </w:p>
    <w:p w14:paraId="7D6B0DB2" w14:textId="3FA91A3C" w:rsidR="00CA4FF9" w:rsidRDefault="00CA4FF9" w:rsidP="00650229">
      <w:pPr>
        <w:rPr>
          <w:bCs/>
          <w:lang w:val="en-US" w:eastAsia="zh-CN"/>
        </w:rPr>
      </w:pPr>
      <w:r>
        <w:rPr>
          <w:bCs/>
          <w:lang w:val="en-US" w:eastAsia="zh-CN"/>
        </w:rPr>
        <w:t>In the above subsection we talked about interruptions due to RLM/BM measurements.</w:t>
      </w:r>
      <w:r w:rsidR="00CC126C">
        <w:rPr>
          <w:bCs/>
          <w:lang w:val="en-US" w:eastAsia="zh-CN"/>
        </w:rPr>
        <w:t xml:space="preserve"> For the other aspects, </w:t>
      </w:r>
      <w:r>
        <w:rPr>
          <w:bCs/>
          <w:lang w:val="en-US" w:eastAsia="zh-CN"/>
        </w:rPr>
        <w:t>we have the below discussion and agreements</w:t>
      </w:r>
      <w:r w:rsidR="00CC126C">
        <w:rPr>
          <w:bCs/>
          <w:lang w:val="en-US" w:eastAsia="zh-CN"/>
        </w:rPr>
        <w:t xml:space="preserve"> from the last meeting in the below box</w:t>
      </w:r>
      <w:r>
        <w:rPr>
          <w:bCs/>
          <w:lang w:val="en-US" w:eastAsia="zh-CN"/>
        </w:rPr>
        <w:t>.</w:t>
      </w:r>
    </w:p>
    <w:tbl>
      <w:tblPr>
        <w:tblStyle w:val="TableGrid"/>
        <w:tblW w:w="0" w:type="auto"/>
        <w:tblLook w:val="04A0" w:firstRow="1" w:lastRow="0" w:firstColumn="1" w:lastColumn="0" w:noHBand="0" w:noVBand="1"/>
      </w:tblPr>
      <w:tblGrid>
        <w:gridCol w:w="10457"/>
      </w:tblGrid>
      <w:tr w:rsidR="00CA4FF9" w:rsidRPr="00CA4FF9" w14:paraId="0B315B76" w14:textId="77777777" w:rsidTr="00CA4FF9">
        <w:tc>
          <w:tcPr>
            <w:tcW w:w="10457" w:type="dxa"/>
          </w:tcPr>
          <w:p w14:paraId="14255DCE" w14:textId="77777777" w:rsidR="00CA4FF9" w:rsidRPr="00CA4FF9" w:rsidRDefault="00CA4FF9" w:rsidP="00CA4FF9">
            <w:pPr>
              <w:rPr>
                <w:b/>
                <w:sz w:val="18"/>
                <w:szCs w:val="18"/>
                <w:u w:val="single"/>
                <w:lang w:eastAsia="ko-KR"/>
              </w:rPr>
            </w:pPr>
            <w:r w:rsidRPr="00CA4FF9">
              <w:rPr>
                <w:b/>
                <w:sz w:val="18"/>
                <w:szCs w:val="18"/>
                <w:u w:val="single"/>
                <w:lang w:eastAsia="ko-KR"/>
              </w:rPr>
              <w:t>Issue 2-3-1: Baseline for interruption due to PSCell activation/deactivation</w:t>
            </w:r>
          </w:p>
          <w:p w14:paraId="788C7113" w14:textId="77777777" w:rsidR="00CA4FF9" w:rsidRPr="00CA4FF9" w:rsidRDefault="00CA4FF9" w:rsidP="00CA4FF9">
            <w:pPr>
              <w:rPr>
                <w:sz w:val="18"/>
                <w:szCs w:val="18"/>
                <w:lang w:eastAsia="zh-CN"/>
              </w:rPr>
            </w:pPr>
            <w:r w:rsidRPr="00CA4FF9">
              <w:rPr>
                <w:sz w:val="18"/>
                <w:szCs w:val="18"/>
                <w:lang w:eastAsia="zh-CN"/>
              </w:rPr>
              <w:t>If PSCell is added and directly enter the activated status</w:t>
            </w:r>
          </w:p>
          <w:p w14:paraId="3EDAE82A" w14:textId="77777777" w:rsidR="00CA4FF9" w:rsidRPr="00CA4FF9" w:rsidRDefault="00CA4FF9" w:rsidP="00CA4FF9">
            <w:pPr>
              <w:pStyle w:val="ListParagraph"/>
              <w:numPr>
                <w:ilvl w:val="1"/>
                <w:numId w:val="34"/>
              </w:numPr>
              <w:overflowPunct w:val="0"/>
              <w:autoSpaceDE w:val="0"/>
              <w:autoSpaceDN w:val="0"/>
              <w:adjustRightInd w:val="0"/>
              <w:spacing w:after="180"/>
              <w:ind w:leftChars="448" w:left="1256" w:firstLineChars="0"/>
              <w:rPr>
                <w:sz w:val="18"/>
                <w:szCs w:val="18"/>
              </w:rPr>
            </w:pPr>
            <w:r w:rsidRPr="00CA4FF9">
              <w:rPr>
                <w:sz w:val="18"/>
                <w:szCs w:val="18"/>
              </w:rPr>
              <w:t xml:space="preserve">Existing requirements for interruption due to PSCell </w:t>
            </w:r>
            <w:r w:rsidRPr="00CA4FF9">
              <w:rPr>
                <w:b/>
                <w:sz w:val="18"/>
                <w:szCs w:val="18"/>
              </w:rPr>
              <w:t>addition/release</w:t>
            </w:r>
            <w:r w:rsidRPr="00CA4FF9">
              <w:rPr>
                <w:sz w:val="18"/>
                <w:szCs w:val="18"/>
              </w:rPr>
              <w:t xml:space="preserve"> can be used as baseline, i.e., 1ms interruption length.</w:t>
            </w:r>
          </w:p>
          <w:p w14:paraId="6F097809" w14:textId="77777777" w:rsidR="00CA4FF9" w:rsidRPr="00CA4FF9" w:rsidRDefault="00CA4FF9" w:rsidP="00CA4FF9">
            <w:pPr>
              <w:rPr>
                <w:sz w:val="18"/>
                <w:szCs w:val="18"/>
                <w:lang w:eastAsia="zh-CN"/>
              </w:rPr>
            </w:pPr>
            <w:r w:rsidRPr="00CA4FF9">
              <w:rPr>
                <w:sz w:val="18"/>
                <w:szCs w:val="18"/>
                <w:lang w:eastAsia="zh-CN"/>
              </w:rPr>
              <w:t>If PSCell is activated from a deactivated status</w:t>
            </w:r>
          </w:p>
          <w:p w14:paraId="594ED6DF" w14:textId="77777777" w:rsidR="00CA4FF9" w:rsidRPr="00CA4FF9" w:rsidRDefault="00CA4FF9" w:rsidP="00CA4FF9">
            <w:pPr>
              <w:pStyle w:val="ListParagraph"/>
              <w:numPr>
                <w:ilvl w:val="1"/>
                <w:numId w:val="34"/>
              </w:numPr>
              <w:overflowPunct w:val="0"/>
              <w:autoSpaceDE w:val="0"/>
              <w:autoSpaceDN w:val="0"/>
              <w:adjustRightInd w:val="0"/>
              <w:spacing w:after="180"/>
              <w:ind w:leftChars="448" w:left="1256" w:firstLineChars="0"/>
              <w:rPr>
                <w:sz w:val="18"/>
                <w:szCs w:val="18"/>
              </w:rPr>
            </w:pPr>
            <w:r w:rsidRPr="00CA4FF9">
              <w:rPr>
                <w:sz w:val="18"/>
                <w:szCs w:val="18"/>
              </w:rPr>
              <w:t xml:space="preserve">Option 1: existing requirements for interruption due to PSCell </w:t>
            </w:r>
            <w:r w:rsidRPr="00CA4FF9">
              <w:rPr>
                <w:b/>
                <w:sz w:val="18"/>
                <w:szCs w:val="18"/>
              </w:rPr>
              <w:t>addition/release</w:t>
            </w:r>
            <w:r w:rsidRPr="00CA4FF9">
              <w:rPr>
                <w:sz w:val="18"/>
                <w:szCs w:val="18"/>
              </w:rPr>
              <w:t xml:space="preserve"> can be used as baseline, i.e., 1ms interruption length.</w:t>
            </w:r>
          </w:p>
          <w:p w14:paraId="40960E8A" w14:textId="77777777" w:rsidR="00CA4FF9" w:rsidRPr="00CA4FF9" w:rsidRDefault="00CA4FF9" w:rsidP="00CA4FF9">
            <w:pPr>
              <w:pStyle w:val="ListParagraph"/>
              <w:numPr>
                <w:ilvl w:val="1"/>
                <w:numId w:val="34"/>
              </w:numPr>
              <w:overflowPunct w:val="0"/>
              <w:autoSpaceDE w:val="0"/>
              <w:autoSpaceDN w:val="0"/>
              <w:adjustRightInd w:val="0"/>
              <w:spacing w:after="180"/>
              <w:ind w:leftChars="448" w:left="1256" w:firstLineChars="0"/>
              <w:rPr>
                <w:sz w:val="18"/>
                <w:szCs w:val="18"/>
              </w:rPr>
            </w:pPr>
            <w:r w:rsidRPr="00CA4FF9">
              <w:rPr>
                <w:sz w:val="18"/>
                <w:szCs w:val="18"/>
              </w:rPr>
              <w:t xml:space="preserve">Option2: interruption requirement for </w:t>
            </w:r>
            <w:proofErr w:type="spellStart"/>
            <w:r w:rsidRPr="00CA4FF9">
              <w:rPr>
                <w:sz w:val="18"/>
                <w:szCs w:val="18"/>
              </w:rPr>
              <w:t>Scell</w:t>
            </w:r>
            <w:proofErr w:type="spellEnd"/>
            <w:r w:rsidRPr="00CA4FF9">
              <w:rPr>
                <w:sz w:val="18"/>
                <w:szCs w:val="18"/>
              </w:rPr>
              <w:t xml:space="preserve"> activation can be reused (Table 8.2.4.2.2-1)</w:t>
            </w:r>
          </w:p>
          <w:p w14:paraId="614642FB" w14:textId="77777777" w:rsidR="00CA4FF9" w:rsidRPr="00CA4FF9" w:rsidRDefault="00CA4FF9" w:rsidP="00CA4FF9">
            <w:pPr>
              <w:rPr>
                <w:b/>
                <w:sz w:val="18"/>
                <w:szCs w:val="18"/>
                <w:u w:val="single"/>
                <w:lang w:eastAsia="ko-KR"/>
              </w:rPr>
            </w:pPr>
            <w:r w:rsidRPr="00CA4FF9">
              <w:rPr>
                <w:b/>
                <w:sz w:val="18"/>
                <w:szCs w:val="18"/>
                <w:u w:val="single"/>
                <w:lang w:eastAsia="ko-KR"/>
              </w:rPr>
              <w:t xml:space="preserve">Issue 2-3-2: Whether to define interruption due to PSCell activation/deactivation in </w:t>
            </w:r>
            <w:r w:rsidRPr="00CA4FF9">
              <w:rPr>
                <w:b/>
                <w:sz w:val="18"/>
                <w:szCs w:val="18"/>
                <w:highlight w:val="yellow"/>
                <w:u w:val="single"/>
                <w:lang w:eastAsia="ko-KR"/>
              </w:rPr>
              <w:t>asynchronous</w:t>
            </w:r>
            <w:r w:rsidRPr="00CA4FF9">
              <w:rPr>
                <w:b/>
                <w:sz w:val="18"/>
                <w:szCs w:val="18"/>
                <w:u w:val="single"/>
                <w:lang w:eastAsia="ko-KR"/>
              </w:rPr>
              <w:t xml:space="preserve"> deployment.</w:t>
            </w:r>
          </w:p>
          <w:p w14:paraId="5F84797D" w14:textId="77777777" w:rsidR="00CA4FF9" w:rsidRPr="00CA4FF9" w:rsidRDefault="00CA4FF9" w:rsidP="00CA4FF9">
            <w:pPr>
              <w:pStyle w:val="ListParagraph"/>
              <w:numPr>
                <w:ilvl w:val="1"/>
                <w:numId w:val="34"/>
              </w:numPr>
              <w:autoSpaceDN w:val="0"/>
              <w:spacing w:after="120"/>
              <w:ind w:leftChars="448" w:left="1256" w:firstLineChars="0"/>
              <w:rPr>
                <w:sz w:val="18"/>
                <w:szCs w:val="18"/>
              </w:rPr>
            </w:pPr>
            <w:r w:rsidRPr="00CA4FF9">
              <w:rPr>
                <w:sz w:val="18"/>
                <w:szCs w:val="18"/>
              </w:rPr>
              <w:lastRenderedPageBreak/>
              <w:t>Option 1 (MTK, vivo, Nokia, Ericsson): additional interruption shall be allowed due to PSCell activation/deactivation in asynchronous deployment.</w:t>
            </w:r>
          </w:p>
          <w:p w14:paraId="7835963C" w14:textId="77777777" w:rsidR="00CA4FF9" w:rsidRPr="00CA4FF9" w:rsidRDefault="00CA4FF9" w:rsidP="00CA4FF9">
            <w:pPr>
              <w:pStyle w:val="ListParagraph"/>
              <w:numPr>
                <w:ilvl w:val="1"/>
                <w:numId w:val="34"/>
              </w:numPr>
              <w:autoSpaceDN w:val="0"/>
              <w:spacing w:after="120"/>
              <w:ind w:leftChars="448" w:left="1256" w:firstLineChars="0"/>
              <w:rPr>
                <w:sz w:val="18"/>
                <w:szCs w:val="18"/>
              </w:rPr>
            </w:pPr>
            <w:r w:rsidRPr="00CA4FF9">
              <w:rPr>
                <w:sz w:val="18"/>
                <w:szCs w:val="18"/>
              </w:rPr>
              <w:t>Revised option 2 (Qualcomm, MTK, Huawei, Apple):</w:t>
            </w:r>
          </w:p>
          <w:p w14:paraId="3AD1763B" w14:textId="77777777" w:rsidR="00CA4FF9" w:rsidRPr="00CA4FF9" w:rsidRDefault="00CA4FF9" w:rsidP="00CA4FF9">
            <w:pPr>
              <w:spacing w:after="120"/>
              <w:ind w:leftChars="700" w:left="1400"/>
              <w:rPr>
                <w:sz w:val="18"/>
                <w:szCs w:val="18"/>
                <w:lang w:eastAsia="zh-CN"/>
              </w:rPr>
            </w:pPr>
            <w:r w:rsidRPr="00CA4FF9">
              <w:rPr>
                <w:sz w:val="18"/>
                <w:szCs w:val="18"/>
                <w:lang w:eastAsia="zh-CN"/>
              </w:rPr>
              <w:t>For SCG activation/deactivation in ENDC,</w:t>
            </w:r>
          </w:p>
          <w:p w14:paraId="10B187C8" w14:textId="77777777" w:rsidR="00CA4FF9" w:rsidRPr="00CA4FF9" w:rsidRDefault="00CA4FF9" w:rsidP="00CA4FF9">
            <w:pPr>
              <w:pStyle w:val="ListParagraph"/>
              <w:spacing w:after="120"/>
              <w:ind w:leftChars="821" w:left="1642" w:firstLineChars="0" w:firstLine="0"/>
              <w:rPr>
                <w:sz w:val="18"/>
                <w:szCs w:val="18"/>
              </w:rPr>
            </w:pPr>
            <w:r w:rsidRPr="00CA4FF9">
              <w:rPr>
                <w:sz w:val="18"/>
                <w:szCs w:val="18"/>
              </w:rPr>
              <w:t>-When SCG is activated/deactivated, there are no active serving cells in the SCG. The interruption on LTE MCG can refer to clause 7.32.2.4 (Interruptions at SCell addition/release) in TS 36.133.</w:t>
            </w:r>
          </w:p>
          <w:p w14:paraId="05B2CF0A" w14:textId="77777777" w:rsidR="00CA4FF9" w:rsidRPr="00CA4FF9" w:rsidRDefault="00CA4FF9" w:rsidP="00CA4FF9">
            <w:pPr>
              <w:spacing w:after="120"/>
              <w:ind w:leftChars="700" w:left="1400"/>
              <w:rPr>
                <w:sz w:val="18"/>
                <w:szCs w:val="18"/>
                <w:lang w:eastAsia="zh-CN"/>
              </w:rPr>
            </w:pPr>
            <w:r w:rsidRPr="00CA4FF9">
              <w:rPr>
                <w:sz w:val="18"/>
                <w:szCs w:val="18"/>
                <w:lang w:eastAsia="zh-CN"/>
              </w:rPr>
              <w:t>For SCG activation/deactivation in NR-DC, the interruption requirements can refer to existing interruptions at PSCell addition/release specified in clause 8.2.4.2.1 in TS38.133.</w:t>
            </w:r>
          </w:p>
          <w:p w14:paraId="767663B0" w14:textId="77777777" w:rsidR="00CA4FF9" w:rsidRPr="00CA4FF9" w:rsidRDefault="00CA4FF9" w:rsidP="00CA4FF9">
            <w:pPr>
              <w:rPr>
                <w:b/>
                <w:sz w:val="18"/>
                <w:szCs w:val="18"/>
                <w:u w:val="single"/>
                <w:lang w:eastAsia="ko-KR"/>
              </w:rPr>
            </w:pPr>
            <w:r w:rsidRPr="00CA4FF9">
              <w:rPr>
                <w:b/>
                <w:sz w:val="18"/>
                <w:szCs w:val="18"/>
                <w:u w:val="single"/>
                <w:lang w:eastAsia="ko-KR"/>
              </w:rPr>
              <w:t>Issue 2-3-3: Interruption due to L3 measurement on deactivated SCG</w:t>
            </w:r>
          </w:p>
          <w:p w14:paraId="36DB4FF3" w14:textId="77777777" w:rsidR="00CA4FF9" w:rsidRPr="00CA4FF9" w:rsidRDefault="00CA4FF9" w:rsidP="00CA4FF9">
            <w:pPr>
              <w:pStyle w:val="ListParagraph"/>
              <w:numPr>
                <w:ilvl w:val="0"/>
                <w:numId w:val="34"/>
              </w:numPr>
              <w:overflowPunct w:val="0"/>
              <w:autoSpaceDE w:val="0"/>
              <w:autoSpaceDN w:val="0"/>
              <w:adjustRightInd w:val="0"/>
              <w:spacing w:after="180"/>
              <w:ind w:firstLineChars="0"/>
              <w:rPr>
                <w:sz w:val="18"/>
                <w:szCs w:val="18"/>
              </w:rPr>
            </w:pPr>
            <w:r w:rsidRPr="00CA4FF9">
              <w:rPr>
                <w:sz w:val="18"/>
                <w:szCs w:val="18"/>
              </w:rPr>
              <w:t>Option 1: Use the existing interruptions during measurements on deactivated SCC.</w:t>
            </w:r>
          </w:p>
          <w:p w14:paraId="1696DE3E" w14:textId="77777777" w:rsidR="00CA4FF9" w:rsidRPr="00CA4FF9" w:rsidRDefault="00CA4FF9" w:rsidP="00CA4FF9">
            <w:pPr>
              <w:pStyle w:val="ListParagraph"/>
              <w:numPr>
                <w:ilvl w:val="0"/>
                <w:numId w:val="34"/>
              </w:numPr>
              <w:overflowPunct w:val="0"/>
              <w:autoSpaceDE w:val="0"/>
              <w:autoSpaceDN w:val="0"/>
              <w:adjustRightInd w:val="0"/>
              <w:spacing w:after="180"/>
              <w:ind w:firstLineChars="0"/>
              <w:rPr>
                <w:sz w:val="18"/>
                <w:szCs w:val="18"/>
              </w:rPr>
            </w:pPr>
            <w:r w:rsidRPr="00CA4FF9">
              <w:rPr>
                <w:sz w:val="18"/>
                <w:szCs w:val="18"/>
              </w:rPr>
              <w:t xml:space="preserve">Option 2: </w:t>
            </w:r>
          </w:p>
          <w:p w14:paraId="34D8B682" w14:textId="77777777" w:rsidR="00CA4FF9" w:rsidRPr="00CA4FF9" w:rsidRDefault="00CA4FF9" w:rsidP="00CA4FF9">
            <w:pPr>
              <w:pStyle w:val="ListParagraph"/>
              <w:numPr>
                <w:ilvl w:val="1"/>
                <w:numId w:val="34"/>
              </w:numPr>
              <w:overflowPunct w:val="0"/>
              <w:autoSpaceDE w:val="0"/>
              <w:autoSpaceDN w:val="0"/>
              <w:adjustRightInd w:val="0"/>
              <w:spacing w:after="180"/>
              <w:ind w:left="1656" w:firstLineChars="0"/>
              <w:rPr>
                <w:rFonts w:eastAsia="MS Mincho"/>
                <w:sz w:val="18"/>
                <w:szCs w:val="18"/>
              </w:rPr>
            </w:pPr>
            <w:r w:rsidRPr="00CA4FF9">
              <w:rPr>
                <w:sz w:val="18"/>
                <w:szCs w:val="18"/>
              </w:rPr>
              <w:t>For deactivated PSCell measurements, the current interruption requirement during RRM measurements on SCell dormancy applies ([X]%).</w:t>
            </w:r>
          </w:p>
          <w:p w14:paraId="78DE65BA" w14:textId="77777777" w:rsidR="00CA4FF9" w:rsidRPr="00CA4FF9" w:rsidRDefault="00CA4FF9" w:rsidP="00CA4FF9">
            <w:pPr>
              <w:pStyle w:val="ListParagraph"/>
              <w:numPr>
                <w:ilvl w:val="1"/>
                <w:numId w:val="34"/>
              </w:numPr>
              <w:overflowPunct w:val="0"/>
              <w:autoSpaceDE w:val="0"/>
              <w:autoSpaceDN w:val="0"/>
              <w:adjustRightInd w:val="0"/>
              <w:spacing w:after="180"/>
              <w:ind w:left="1656" w:firstLineChars="0"/>
              <w:rPr>
                <w:sz w:val="18"/>
                <w:szCs w:val="18"/>
                <w:lang w:eastAsia="en-US"/>
              </w:rPr>
            </w:pPr>
            <w:r w:rsidRPr="00CA4FF9">
              <w:rPr>
                <w:sz w:val="18"/>
                <w:szCs w:val="18"/>
              </w:rPr>
              <w:t>For deactivated SCell measurements, the current interruption requirement during measurements on deactivated inter-band SCC applies.</w:t>
            </w:r>
          </w:p>
          <w:p w14:paraId="06F17BDF" w14:textId="77777777" w:rsidR="00CA4FF9" w:rsidRPr="00CA4FF9" w:rsidRDefault="00CA4FF9" w:rsidP="00CA4FF9">
            <w:pPr>
              <w:pStyle w:val="ListParagraph"/>
              <w:numPr>
                <w:ilvl w:val="0"/>
                <w:numId w:val="34"/>
              </w:numPr>
              <w:overflowPunct w:val="0"/>
              <w:autoSpaceDE w:val="0"/>
              <w:autoSpaceDN w:val="0"/>
              <w:adjustRightInd w:val="0"/>
              <w:spacing w:after="180"/>
              <w:ind w:firstLineChars="0"/>
              <w:rPr>
                <w:sz w:val="18"/>
                <w:szCs w:val="18"/>
              </w:rPr>
            </w:pPr>
            <w:r w:rsidRPr="00CA4FF9">
              <w:rPr>
                <w:rFonts w:eastAsiaTheme="minorEastAsia"/>
                <w:sz w:val="18"/>
                <w:szCs w:val="18"/>
              </w:rPr>
              <w:t>Other options are not precluded.</w:t>
            </w:r>
          </w:p>
          <w:p w14:paraId="7929D1AE" w14:textId="77777777" w:rsidR="00CA4FF9" w:rsidRPr="00CA4FF9" w:rsidRDefault="00CA4FF9" w:rsidP="00CA4FF9">
            <w:pPr>
              <w:rPr>
                <w:b/>
                <w:sz w:val="18"/>
                <w:szCs w:val="18"/>
                <w:u w:val="single"/>
                <w:lang w:eastAsia="ko-KR"/>
              </w:rPr>
            </w:pPr>
            <w:r w:rsidRPr="00CA4FF9">
              <w:rPr>
                <w:b/>
                <w:sz w:val="18"/>
                <w:szCs w:val="18"/>
                <w:u w:val="single"/>
                <w:lang w:eastAsia="ko-KR"/>
              </w:rPr>
              <w:t>Issue 2-3-4: Interruption due to SCG addition/release</w:t>
            </w:r>
          </w:p>
          <w:p w14:paraId="545DFED7" w14:textId="77777777" w:rsidR="00CA4FF9" w:rsidRPr="00CA4FF9" w:rsidRDefault="00CA4FF9" w:rsidP="00CA4FF9">
            <w:pPr>
              <w:rPr>
                <w:sz w:val="18"/>
                <w:szCs w:val="18"/>
              </w:rPr>
            </w:pPr>
            <w:r w:rsidRPr="00CA4FF9">
              <w:rPr>
                <w:sz w:val="18"/>
                <w:szCs w:val="18"/>
                <w:highlight w:val="green"/>
              </w:rPr>
              <w:t>SCG addition (where PSCell in deactivated state) and release interruption requirements can re-use the requirements defined for SCell addition/release.</w:t>
            </w:r>
          </w:p>
          <w:p w14:paraId="3EDEFA33" w14:textId="77777777" w:rsidR="00CA4FF9" w:rsidRPr="00CA4FF9" w:rsidRDefault="00CA4FF9" w:rsidP="00650229">
            <w:pPr>
              <w:rPr>
                <w:bCs/>
                <w:sz w:val="18"/>
                <w:szCs w:val="18"/>
                <w:lang w:eastAsia="zh-CN"/>
              </w:rPr>
            </w:pPr>
          </w:p>
        </w:tc>
      </w:tr>
    </w:tbl>
    <w:p w14:paraId="0336DF59" w14:textId="7C1AA907" w:rsidR="00CC126C" w:rsidRDefault="00CC126C" w:rsidP="00650229">
      <w:pPr>
        <w:rPr>
          <w:bCs/>
          <w:lang w:val="en-US" w:eastAsia="zh-CN"/>
        </w:rPr>
      </w:pPr>
      <w:r>
        <w:rPr>
          <w:bCs/>
          <w:lang w:val="en-US" w:eastAsia="zh-CN"/>
        </w:rPr>
        <w:lastRenderedPageBreak/>
        <w:t>Regarding issue 2-3-1, we agree that if PSCell is added and activated at once the existing interruption requirements for PSCell addition can be reused. And we also agree that if PSCell is activated from deactivated status, the PSCell addition requirements can also be reused. But only to consider the async case in NR-DC since NR-DC is considered as always async deployments. For EN-DC, the existing requirements in 7.32.2.4 in TS 36.133 can be reused.</w:t>
      </w:r>
    </w:p>
    <w:p w14:paraId="52E30B7A" w14:textId="7D4AD317" w:rsidR="005F6083" w:rsidRDefault="00CC126C" w:rsidP="00CC126C">
      <w:pPr>
        <w:rPr>
          <w:b/>
          <w:lang w:val="en-US" w:eastAsia="zh-CN"/>
        </w:rPr>
      </w:pPr>
      <w:r w:rsidRPr="00CC126C">
        <w:rPr>
          <w:b/>
          <w:lang w:val="en-US" w:eastAsia="zh-CN"/>
        </w:rPr>
        <w:t>Proposal 3: Specify interruption due to activation/de-activation of PSCell reusing PSCell addition/release requirements for NR-DC and reuse interruptions at SCell addition/release on LTE MCG requirements for EN-DC.</w:t>
      </w:r>
    </w:p>
    <w:p w14:paraId="3A9101CE" w14:textId="3CA5191C" w:rsidR="00CC126C" w:rsidRDefault="00CC126C" w:rsidP="00CC126C">
      <w:pPr>
        <w:rPr>
          <w:bCs/>
          <w:lang w:val="en-US" w:eastAsia="zh-CN"/>
        </w:rPr>
      </w:pPr>
      <w:r w:rsidRPr="00CC126C">
        <w:rPr>
          <w:bCs/>
          <w:lang w:val="en-US" w:eastAsia="zh-CN"/>
        </w:rPr>
        <w:t xml:space="preserve">Regarding </w:t>
      </w:r>
      <w:r>
        <w:rPr>
          <w:bCs/>
          <w:lang w:val="en-US" w:eastAsia="zh-CN"/>
        </w:rPr>
        <w:t xml:space="preserve">interruption due to L3 RRM measurements on the deactivated SCG, it is straightforward that we go with the proposals in option 2 in issue 2-3-3 above. </w:t>
      </w:r>
      <w:proofErr w:type="gramStart"/>
      <w:r>
        <w:rPr>
          <w:bCs/>
          <w:lang w:val="en-US" w:eastAsia="zh-CN"/>
        </w:rPr>
        <w:t>In particular</w:t>
      </w:r>
      <w:r w:rsidR="00717AEB">
        <w:rPr>
          <w:bCs/>
          <w:lang w:val="en-US" w:eastAsia="zh-CN"/>
        </w:rPr>
        <w:t xml:space="preserve"> for</w:t>
      </w:r>
      <w:proofErr w:type="gramEnd"/>
      <w:r w:rsidR="00717AEB">
        <w:rPr>
          <w:bCs/>
          <w:lang w:val="en-US" w:eastAsia="zh-CN"/>
        </w:rPr>
        <w:t xml:space="preserve"> deactivated PSCell measurements, we should follow the interruption requirements specified for deactivated SCC measurements but only that the allowed ACK/NACK feedback loss rate should follow the value specified for SCell dormancy measurements, which is 1%. </w:t>
      </w:r>
      <w:r w:rsidR="002735B4">
        <w:rPr>
          <w:bCs/>
          <w:lang w:val="en-US" w:eastAsia="zh-CN"/>
        </w:rPr>
        <w:t>This value is agnostic to the configured measurement cycle.</w:t>
      </w:r>
    </w:p>
    <w:p w14:paraId="1BA2F8D2" w14:textId="41DBE290" w:rsidR="00717AEB" w:rsidRPr="00717AEB" w:rsidRDefault="00717AEB" w:rsidP="00CC126C">
      <w:pPr>
        <w:rPr>
          <w:b/>
          <w:lang w:val="en-US" w:eastAsia="zh-CN"/>
        </w:rPr>
      </w:pPr>
      <w:r w:rsidRPr="00717AEB">
        <w:rPr>
          <w:b/>
          <w:lang w:val="en-US" w:eastAsia="zh-CN"/>
        </w:rPr>
        <w:t xml:space="preserve">Proposal 4: Specify interruption due to L3 RRM measurements on the deactivated PSCell as the same way with those of </w:t>
      </w:r>
      <w:r>
        <w:rPr>
          <w:b/>
          <w:lang w:val="en-US" w:eastAsia="zh-CN"/>
        </w:rPr>
        <w:t>deactivated SCC</w:t>
      </w:r>
      <w:r w:rsidR="00A978B0">
        <w:rPr>
          <w:b/>
          <w:lang w:val="en-US" w:eastAsia="zh-CN"/>
        </w:rPr>
        <w:t>;</w:t>
      </w:r>
      <w:r>
        <w:rPr>
          <w:b/>
          <w:lang w:val="en-US" w:eastAsia="zh-CN"/>
        </w:rPr>
        <w:t xml:space="preserve"> but the allowed </w:t>
      </w:r>
      <w:r w:rsidRPr="00717AEB">
        <w:rPr>
          <w:b/>
          <w:lang w:val="en-US" w:eastAsia="zh-CN"/>
        </w:rPr>
        <w:t>ACK/NACK feedback loss rate should follow the value specified for SCell dormancy measurements, which is 1%.</w:t>
      </w:r>
    </w:p>
    <w:p w14:paraId="3A9469A5" w14:textId="040F2E1C" w:rsidR="00717AEB" w:rsidRDefault="00717AEB" w:rsidP="005F6083">
      <w:pPr>
        <w:rPr>
          <w:bCs/>
          <w:lang w:val="en-US" w:eastAsia="zh-CN"/>
        </w:rPr>
      </w:pPr>
      <w:r>
        <w:rPr>
          <w:bCs/>
          <w:lang w:val="en-US" w:eastAsia="zh-CN"/>
        </w:rPr>
        <w:t xml:space="preserve">In parallel to this discussion paper, we have a </w:t>
      </w:r>
      <w:proofErr w:type="spellStart"/>
      <w:r>
        <w:rPr>
          <w:bCs/>
          <w:lang w:val="en-US" w:eastAsia="zh-CN"/>
        </w:rPr>
        <w:t>draftCR</w:t>
      </w:r>
      <w:proofErr w:type="spellEnd"/>
      <w:r>
        <w:rPr>
          <w:bCs/>
          <w:lang w:val="en-US" w:eastAsia="zh-CN"/>
        </w:rPr>
        <w:t xml:space="preserve"> for interruption requirements due to L3 RRM measurements on deactivated SCG in [2].</w:t>
      </w:r>
    </w:p>
    <w:p w14:paraId="024885E4" w14:textId="77777777" w:rsidR="00B9097E" w:rsidRDefault="00101F32" w:rsidP="00B9097E">
      <w:pPr>
        <w:pStyle w:val="Heading1"/>
        <w:rPr>
          <w:rFonts w:eastAsia="SimSun"/>
          <w:lang w:eastAsia="zh-CN"/>
        </w:rPr>
      </w:pPr>
      <w:r>
        <w:rPr>
          <w:rFonts w:eastAsia="SimSun"/>
          <w:lang w:eastAsia="zh-CN"/>
        </w:rPr>
        <w:t>Conclusions</w:t>
      </w:r>
    </w:p>
    <w:p w14:paraId="182BD424" w14:textId="47208D6C" w:rsidR="00F631FB" w:rsidRDefault="00F631FB" w:rsidP="00F631FB">
      <w:pPr>
        <w:rPr>
          <w:lang w:val="en-US" w:eastAsia="zh-CN"/>
        </w:rPr>
      </w:pPr>
      <w:r>
        <w:rPr>
          <w:lang w:val="en-US" w:eastAsia="zh-CN"/>
        </w:rPr>
        <w:t xml:space="preserve">In this paper we discuss the remaining issues </w:t>
      </w:r>
      <w:r w:rsidR="00C12222">
        <w:rPr>
          <w:lang w:val="en-US" w:eastAsia="zh-CN"/>
        </w:rPr>
        <w:t>of efficient activation and deactivation for one SCG and propose the below proposals</w:t>
      </w:r>
      <w:r>
        <w:rPr>
          <w:lang w:val="en-US" w:eastAsia="zh-CN"/>
        </w:rPr>
        <w:t>.</w:t>
      </w:r>
    </w:p>
    <w:p w14:paraId="730545F7" w14:textId="77777777" w:rsidR="00C12222" w:rsidRDefault="00C12222" w:rsidP="00C12222">
      <w:pPr>
        <w:rPr>
          <w:b/>
          <w:bCs/>
          <w:lang w:eastAsia="zh-CN"/>
        </w:rPr>
      </w:pPr>
      <w:r w:rsidRPr="008A5BAC">
        <w:rPr>
          <w:b/>
          <w:bCs/>
          <w:lang w:eastAsia="zh-CN"/>
        </w:rPr>
        <w:t xml:space="preserve">Observation 1: </w:t>
      </w:r>
      <w:r>
        <w:rPr>
          <w:b/>
          <w:bCs/>
          <w:lang w:eastAsia="zh-CN"/>
        </w:rPr>
        <w:t>In general, RAN4 needs to wait for RAN2 decisions on RRM measurement relaxation on deactivated SCG to further progress in the detailed requirements</w:t>
      </w:r>
      <w:r w:rsidRPr="008A5BAC">
        <w:rPr>
          <w:b/>
          <w:bCs/>
          <w:lang w:eastAsia="zh-CN"/>
        </w:rPr>
        <w:t>.</w:t>
      </w:r>
    </w:p>
    <w:p w14:paraId="2C5A0C18" w14:textId="77777777" w:rsidR="00C12222" w:rsidRPr="008A5BAC" w:rsidRDefault="00C12222" w:rsidP="00C12222">
      <w:pPr>
        <w:rPr>
          <w:b/>
          <w:bCs/>
          <w:lang w:eastAsia="zh-CN"/>
        </w:rPr>
      </w:pPr>
      <w:r>
        <w:rPr>
          <w:b/>
          <w:bCs/>
          <w:lang w:eastAsia="zh-CN"/>
        </w:rPr>
        <w:t>Proposal 1: Specify deactivated SCG measurement requirements assuming no RRM relaxation; and revisit the details if needed after RAN2 conclusions.</w:t>
      </w:r>
    </w:p>
    <w:p w14:paraId="158EB5D6" w14:textId="77777777" w:rsidR="00C12222" w:rsidRPr="008A5BAC" w:rsidRDefault="00C12222" w:rsidP="00C12222">
      <w:pPr>
        <w:rPr>
          <w:b/>
          <w:bCs/>
          <w:lang w:eastAsia="zh-CN"/>
        </w:rPr>
      </w:pPr>
      <w:r>
        <w:rPr>
          <w:b/>
          <w:bCs/>
          <w:lang w:eastAsia="zh-CN"/>
        </w:rPr>
        <w:t xml:space="preserve">Proposal 2: Specify </w:t>
      </w:r>
      <w:r w:rsidRPr="00601EF8">
        <w:rPr>
          <w:b/>
          <w:bCs/>
          <w:lang w:eastAsia="zh-CN"/>
        </w:rPr>
        <w:t>interruption requirements for RLM/BM on the deactivated PSCell and the allowed rate of ACK/NACK feedback loss resulted from the RLM/BM measurements should be between 0.5% and 1%</w:t>
      </w:r>
      <w:r>
        <w:rPr>
          <w:b/>
          <w:bCs/>
          <w:lang w:eastAsia="zh-CN"/>
        </w:rPr>
        <w:t>.</w:t>
      </w:r>
    </w:p>
    <w:p w14:paraId="1EE2804D" w14:textId="77777777" w:rsidR="00C12222" w:rsidRPr="00F46D4D" w:rsidRDefault="00C12222" w:rsidP="00C12222">
      <w:pPr>
        <w:rPr>
          <w:b/>
          <w:lang w:val="en-US" w:eastAsia="zh-CN"/>
        </w:rPr>
      </w:pPr>
      <w:r w:rsidRPr="00F46D4D">
        <w:rPr>
          <w:b/>
          <w:lang w:val="en-US" w:eastAsia="zh-CN"/>
        </w:rPr>
        <w:t xml:space="preserve">Observation 2: The resources for RRM and RLM/BM </w:t>
      </w:r>
      <w:r>
        <w:rPr>
          <w:b/>
          <w:lang w:val="en-US" w:eastAsia="zh-CN"/>
        </w:rPr>
        <w:t>are</w:t>
      </w:r>
      <w:r w:rsidRPr="00F46D4D">
        <w:rPr>
          <w:b/>
          <w:lang w:val="en-US" w:eastAsia="zh-CN"/>
        </w:rPr>
        <w:t xml:space="preserve"> received </w:t>
      </w:r>
      <w:r>
        <w:rPr>
          <w:b/>
          <w:lang w:val="en-US" w:eastAsia="zh-CN"/>
        </w:rPr>
        <w:t>at</w:t>
      </w:r>
      <w:r w:rsidRPr="00F46D4D">
        <w:rPr>
          <w:b/>
          <w:lang w:val="en-US" w:eastAsia="zh-CN"/>
        </w:rPr>
        <w:t xml:space="preserve"> different RF ON periods.</w:t>
      </w:r>
    </w:p>
    <w:p w14:paraId="7260CE3B" w14:textId="77777777" w:rsidR="00C12222" w:rsidRDefault="00C12222" w:rsidP="00C12222">
      <w:pPr>
        <w:rPr>
          <w:b/>
          <w:lang w:val="en-US" w:eastAsia="zh-CN"/>
        </w:rPr>
      </w:pPr>
      <w:r w:rsidRPr="00CC126C">
        <w:rPr>
          <w:b/>
          <w:lang w:val="en-US" w:eastAsia="zh-CN"/>
        </w:rPr>
        <w:lastRenderedPageBreak/>
        <w:t>Proposal 3: Specify interruption due to activation/de-activation of PSCell reusing PSCell addition/release requirements for NR-DC and reuse interruptions at SCell addition/release on LTE MCG requirements for EN-DC.</w:t>
      </w:r>
    </w:p>
    <w:p w14:paraId="06D4997C" w14:textId="77777777" w:rsidR="00C12222" w:rsidRPr="00717AEB" w:rsidRDefault="00C12222" w:rsidP="00C12222">
      <w:pPr>
        <w:rPr>
          <w:b/>
          <w:lang w:val="en-US" w:eastAsia="zh-CN"/>
        </w:rPr>
      </w:pPr>
      <w:r w:rsidRPr="00717AEB">
        <w:rPr>
          <w:b/>
          <w:lang w:val="en-US" w:eastAsia="zh-CN"/>
        </w:rPr>
        <w:t xml:space="preserve">Proposal 4: Specify interruption due to L3 RRM measurements on the deactivated PSCell as the same way with those of </w:t>
      </w:r>
      <w:r>
        <w:rPr>
          <w:b/>
          <w:lang w:val="en-US" w:eastAsia="zh-CN"/>
        </w:rPr>
        <w:t xml:space="preserve">deactivated SCC; but the allowed </w:t>
      </w:r>
      <w:r w:rsidRPr="00717AEB">
        <w:rPr>
          <w:b/>
          <w:lang w:val="en-US" w:eastAsia="zh-CN"/>
        </w:rPr>
        <w:t>ACK/NACK feedback loss rate should follow the value specified for SCell dormancy measurements, which is 1%.</w:t>
      </w:r>
    </w:p>
    <w:p w14:paraId="4B02854B" w14:textId="77777777" w:rsidR="00245D5E" w:rsidRDefault="00245D5E" w:rsidP="00245D5E">
      <w:pPr>
        <w:pStyle w:val="Heading1"/>
        <w:rPr>
          <w:rFonts w:eastAsia="SimSun"/>
          <w:lang w:eastAsia="zh-CN"/>
        </w:rPr>
      </w:pPr>
      <w:r>
        <w:rPr>
          <w:rFonts w:eastAsia="SimSun"/>
          <w:lang w:eastAsia="zh-CN"/>
        </w:rPr>
        <w:t>References</w:t>
      </w:r>
    </w:p>
    <w:p w14:paraId="5A5B110F" w14:textId="5E5DB68D" w:rsidR="00F27FCE" w:rsidRDefault="003D6F6F" w:rsidP="00245D5E">
      <w:pPr>
        <w:rPr>
          <w:lang w:val="en-US" w:eastAsia="zh-CN"/>
        </w:rPr>
      </w:pPr>
      <w:r>
        <w:rPr>
          <w:lang w:val="en-US" w:eastAsia="zh-CN"/>
        </w:rPr>
        <w:t xml:space="preserve">[1] </w:t>
      </w:r>
      <w:r w:rsidR="00E95CB2">
        <w:rPr>
          <w:lang w:val="en-US" w:eastAsia="zh-CN"/>
        </w:rPr>
        <w:t>R4-2120334</w:t>
      </w:r>
      <w:r w:rsidR="00CC27A5">
        <w:rPr>
          <w:lang w:val="en-US" w:eastAsia="zh-CN"/>
        </w:rPr>
        <w:t xml:space="preserve">, </w:t>
      </w:r>
      <w:r w:rsidR="00E95CB2" w:rsidRPr="00E95CB2">
        <w:rPr>
          <w:lang w:val="en-US" w:eastAsia="zh-CN"/>
        </w:rPr>
        <w:t>WF on R17 further Multi-RAT Dual-Connectivity enhancements</w:t>
      </w:r>
      <w:r w:rsidR="00CC27A5">
        <w:rPr>
          <w:lang w:val="en-US" w:eastAsia="zh-CN"/>
        </w:rPr>
        <w:t xml:space="preserve">, </w:t>
      </w:r>
      <w:r w:rsidR="00E95CB2">
        <w:rPr>
          <w:lang w:val="en-US" w:eastAsia="zh-CN"/>
        </w:rPr>
        <w:t>Huawei</w:t>
      </w:r>
    </w:p>
    <w:p w14:paraId="4B1AF4DA" w14:textId="67C9C0A2" w:rsidR="00621AD6" w:rsidRDefault="00621AD6" w:rsidP="00245D5E">
      <w:pPr>
        <w:rPr>
          <w:lang w:val="en-US" w:eastAsia="zh-CN"/>
        </w:rPr>
      </w:pPr>
      <w:r>
        <w:rPr>
          <w:lang w:val="en-US" w:eastAsia="zh-CN"/>
        </w:rPr>
        <w:t xml:space="preserve">[2] </w:t>
      </w:r>
      <w:r w:rsidR="00BF2BAB">
        <w:rPr>
          <w:lang w:val="en-US" w:eastAsia="zh-CN"/>
        </w:rPr>
        <w:t>R4-22</w:t>
      </w:r>
      <w:r w:rsidR="00DC3041">
        <w:rPr>
          <w:lang w:val="en-US" w:eastAsia="zh-CN"/>
        </w:rPr>
        <w:t>00527</w:t>
      </w:r>
      <w:r w:rsidR="00BF2BAB">
        <w:rPr>
          <w:lang w:val="en-US" w:eastAsia="zh-CN"/>
        </w:rPr>
        <w:t xml:space="preserve">, </w:t>
      </w:r>
      <w:proofErr w:type="spellStart"/>
      <w:r w:rsidR="00BF2BAB">
        <w:rPr>
          <w:lang w:val="en-US" w:eastAsia="zh-CN"/>
        </w:rPr>
        <w:t>draftCR</w:t>
      </w:r>
      <w:proofErr w:type="spellEnd"/>
      <w:r w:rsidR="00BF2BAB" w:rsidRPr="00BF2BAB">
        <w:t xml:space="preserve"> </w:t>
      </w:r>
      <w:r w:rsidR="00BF2BAB" w:rsidRPr="00BF2BAB">
        <w:rPr>
          <w:lang w:val="en-US" w:eastAsia="zh-CN"/>
        </w:rPr>
        <w:t>for interruptions due to RRM measurements on deactivated SCG</w:t>
      </w:r>
      <w:r w:rsidR="00BF2BAB">
        <w:rPr>
          <w:lang w:val="en-US" w:eastAsia="zh-CN"/>
        </w:rPr>
        <w:t>, Intel Corporation</w:t>
      </w:r>
    </w:p>
    <w:sectPr w:rsidR="00621AD6"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F4E4DD" w14:textId="77777777" w:rsidR="00966F20" w:rsidRDefault="00966F20">
      <w:r>
        <w:separator/>
      </w:r>
    </w:p>
  </w:endnote>
  <w:endnote w:type="continuationSeparator" w:id="0">
    <w:p w14:paraId="6C6BBF8F" w14:textId="77777777" w:rsidR="00966F20" w:rsidRDefault="00966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A523A" w14:textId="77777777" w:rsidR="00966F20" w:rsidRDefault="00966F20">
      <w:r>
        <w:separator/>
      </w:r>
    </w:p>
  </w:footnote>
  <w:footnote w:type="continuationSeparator" w:id="0">
    <w:p w14:paraId="756E8E36" w14:textId="77777777" w:rsidR="00966F20" w:rsidRDefault="00966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9A01FF"/>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DD5F2B"/>
    <w:multiLevelType w:val="multilevel"/>
    <w:tmpl w:val="219E0CC4"/>
    <w:lvl w:ilvl="0">
      <w:start w:val="1"/>
      <w:numFmt w:val="decimal"/>
      <w:pStyle w:val="Heading1"/>
      <w:suff w:val="nothing"/>
      <w:lvlText w:val="%1  "/>
      <w:lvlJc w:val="left"/>
      <w:pPr>
        <w:ind w:left="0" w:firstLine="0"/>
      </w:pPr>
      <w:rPr>
        <w:rFonts w:ascii="Arial" w:eastAsia="SimHei" w:hAnsi="Arial" w:hint="default"/>
        <w:b w:val="0"/>
        <w:i w:val="0"/>
        <w:sz w:val="32"/>
        <w:szCs w:val="32"/>
        <w:lang w:val="en-GB"/>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3F39D7"/>
    <w:multiLevelType w:val="multilevel"/>
    <w:tmpl w:val="69EAC640"/>
    <w:lvl w:ilvl="0">
      <w:start w:val="1"/>
      <w:numFmt w:val="decimal"/>
      <w:suff w:val="nothing"/>
      <w:lvlText w:val="%1  "/>
      <w:lvlJc w:val="left"/>
      <w:pPr>
        <w:ind w:left="0" w:firstLine="0"/>
      </w:pPr>
      <w:rPr>
        <w:rFonts w:ascii="Arial" w:eastAsia="SimHei" w:hAnsi="Arial" w:hint="default"/>
        <w:b w:val="0"/>
        <w:i w:val="0"/>
        <w:sz w:val="32"/>
        <w:szCs w:val="32"/>
        <w:lang w:val="en-GB"/>
      </w:rPr>
    </w:lvl>
    <w:lvl w:ilvl="1">
      <w:start w:val="1"/>
      <w:numFmt w:val="decimal"/>
      <w:suff w:val="nothing"/>
      <w:lvlText w:val="%1.%2  "/>
      <w:lvlJc w:val="left"/>
      <w:pPr>
        <w:ind w:left="142" w:firstLine="0"/>
      </w:pPr>
      <w:rPr>
        <w:rFonts w:ascii="Arial" w:hAnsi="Arial" w:hint="default"/>
        <w:b w:val="0"/>
        <w:i w:val="0"/>
        <w:sz w:val="28"/>
        <w:szCs w:val="28"/>
      </w:rPr>
    </w:lvl>
    <w:lvl w:ilvl="2">
      <w:start w:val="1"/>
      <w:numFmt w:val="decimal"/>
      <w:suff w:val="nothing"/>
      <w:lvlText w:val="%1.%2.%3  "/>
      <w:lvlJc w:val="left"/>
      <w:pPr>
        <w:ind w:left="2978" w:firstLine="0"/>
      </w:pPr>
      <w:rPr>
        <w:rFonts w:ascii="Arial" w:hAnsi="Arial" w:hint="default"/>
        <w:b w:val="0"/>
        <w:i w:val="0"/>
        <w:sz w:val="24"/>
        <w:szCs w:val="24"/>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3"/>
      <w:numFmt w:val="bullet"/>
      <w:lvlText w:val="-"/>
      <w:lvlJc w:val="left"/>
      <w:pPr>
        <w:tabs>
          <w:tab w:val="num" w:pos="1134"/>
        </w:tabs>
        <w:ind w:left="1134" w:hanging="312"/>
      </w:pPr>
      <w:rPr>
        <w:rFonts w:ascii="Arial" w:eastAsia="MS Mincho" w:hAnsi="Arial" w:cs="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2DEB4BB8"/>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2" w15:restartNumberingAfterBreak="0">
    <w:nsid w:val="31A657C6"/>
    <w:multiLevelType w:val="hybridMultilevel"/>
    <w:tmpl w:val="6B74D006"/>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DA4BD5"/>
    <w:multiLevelType w:val="hybridMultilevel"/>
    <w:tmpl w:val="BF06D4C4"/>
    <w:lvl w:ilvl="0" w:tplc="2A3A6DAE">
      <w:start w:val="2"/>
      <w:numFmt w:val="bullet"/>
      <w:lvlText w:val="-"/>
      <w:lvlJc w:val="left"/>
      <w:pPr>
        <w:ind w:left="1420" w:hanging="420"/>
      </w:pPr>
      <w:rPr>
        <w:rFonts w:ascii="Times New Roman" w:eastAsia="SimSun"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start w:val="1"/>
      <w:numFmt w:val="bullet"/>
      <w:lvlText w:val=""/>
      <w:lvlJc w:val="left"/>
      <w:pPr>
        <w:ind w:left="2260" w:hanging="420"/>
      </w:pPr>
      <w:rPr>
        <w:rFonts w:ascii="Wingdings" w:hAnsi="Wingdings" w:hint="default"/>
      </w:rPr>
    </w:lvl>
    <w:lvl w:ilvl="3" w:tplc="04090001">
      <w:start w:val="1"/>
      <w:numFmt w:val="bullet"/>
      <w:lvlText w:val=""/>
      <w:lvlJc w:val="left"/>
      <w:pPr>
        <w:ind w:left="2680" w:hanging="420"/>
      </w:pPr>
      <w:rPr>
        <w:rFonts w:ascii="Wingdings" w:hAnsi="Wingdings" w:hint="default"/>
      </w:rPr>
    </w:lvl>
    <w:lvl w:ilvl="4" w:tplc="04090003">
      <w:start w:val="1"/>
      <w:numFmt w:val="bullet"/>
      <w:lvlText w:val=""/>
      <w:lvlJc w:val="left"/>
      <w:pPr>
        <w:ind w:left="3100" w:hanging="420"/>
      </w:pPr>
      <w:rPr>
        <w:rFonts w:ascii="Wingdings" w:hAnsi="Wingdings" w:hint="default"/>
      </w:rPr>
    </w:lvl>
    <w:lvl w:ilvl="5" w:tplc="04090005">
      <w:start w:val="1"/>
      <w:numFmt w:val="bullet"/>
      <w:lvlText w:val=""/>
      <w:lvlJc w:val="left"/>
      <w:pPr>
        <w:ind w:left="3520" w:hanging="420"/>
      </w:pPr>
      <w:rPr>
        <w:rFonts w:ascii="Wingdings" w:hAnsi="Wingdings" w:hint="default"/>
      </w:rPr>
    </w:lvl>
    <w:lvl w:ilvl="6" w:tplc="04090001">
      <w:start w:val="1"/>
      <w:numFmt w:val="bullet"/>
      <w:lvlText w:val=""/>
      <w:lvlJc w:val="left"/>
      <w:pPr>
        <w:ind w:left="3940" w:hanging="420"/>
      </w:pPr>
      <w:rPr>
        <w:rFonts w:ascii="Wingdings" w:hAnsi="Wingdings" w:hint="default"/>
      </w:rPr>
    </w:lvl>
    <w:lvl w:ilvl="7" w:tplc="04090003">
      <w:start w:val="1"/>
      <w:numFmt w:val="bullet"/>
      <w:lvlText w:val=""/>
      <w:lvlJc w:val="left"/>
      <w:pPr>
        <w:ind w:left="4360" w:hanging="420"/>
      </w:pPr>
      <w:rPr>
        <w:rFonts w:ascii="Wingdings" w:hAnsi="Wingdings" w:hint="default"/>
      </w:rPr>
    </w:lvl>
    <w:lvl w:ilvl="8" w:tplc="04090005">
      <w:start w:val="1"/>
      <w:numFmt w:val="bullet"/>
      <w:lvlText w:val=""/>
      <w:lvlJc w:val="left"/>
      <w:pPr>
        <w:ind w:left="47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62982F60"/>
    <w:multiLevelType w:val="hybridMultilevel"/>
    <w:tmpl w:val="702846CC"/>
    <w:lvl w:ilvl="0" w:tplc="83F6E778">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204D0B"/>
    <w:multiLevelType w:val="hybridMultilevel"/>
    <w:tmpl w:val="1444C452"/>
    <w:lvl w:ilvl="0" w:tplc="1D56E5F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050B8A"/>
    <w:multiLevelType w:val="multilevel"/>
    <w:tmpl w:val="75050B8A"/>
    <w:lvl w:ilvl="0">
      <w:start w:val="2"/>
      <w:numFmt w:val="bullet"/>
      <w:lvlText w:val="-"/>
      <w:lvlJc w:val="left"/>
      <w:pPr>
        <w:ind w:left="2220" w:hanging="420"/>
      </w:pPr>
      <w:rPr>
        <w:rFonts w:ascii="Calibri" w:eastAsia="SimSun" w:hAnsi="Calibri" w:cs="Calibri" w:hint="default"/>
      </w:rPr>
    </w:lvl>
    <w:lvl w:ilvl="1">
      <w:start w:val="1"/>
      <w:numFmt w:val="bullet"/>
      <w:lvlText w:val=""/>
      <w:lvlJc w:val="left"/>
      <w:pPr>
        <w:ind w:left="2640" w:hanging="420"/>
      </w:pPr>
      <w:rPr>
        <w:rFonts w:ascii="Wingdings" w:hAnsi="Wingdings" w:hint="default"/>
      </w:rPr>
    </w:lvl>
    <w:lvl w:ilvl="2">
      <w:start w:val="1"/>
      <w:numFmt w:val="bullet"/>
      <w:lvlText w:val=""/>
      <w:lvlJc w:val="left"/>
      <w:pPr>
        <w:ind w:left="3060" w:hanging="420"/>
      </w:pPr>
      <w:rPr>
        <w:rFonts w:ascii="Wingdings" w:hAnsi="Wingdings" w:hint="default"/>
      </w:rPr>
    </w:lvl>
    <w:lvl w:ilvl="3">
      <w:start w:val="1"/>
      <w:numFmt w:val="bullet"/>
      <w:lvlText w:val=""/>
      <w:lvlJc w:val="left"/>
      <w:pPr>
        <w:ind w:left="3480" w:hanging="420"/>
      </w:pPr>
      <w:rPr>
        <w:rFonts w:ascii="Wingdings" w:hAnsi="Wingdings" w:hint="default"/>
      </w:rPr>
    </w:lvl>
    <w:lvl w:ilvl="4">
      <w:start w:val="1"/>
      <w:numFmt w:val="bullet"/>
      <w:lvlText w:val=""/>
      <w:lvlJc w:val="left"/>
      <w:pPr>
        <w:ind w:left="3900" w:hanging="420"/>
      </w:pPr>
      <w:rPr>
        <w:rFonts w:ascii="Wingdings" w:hAnsi="Wingdings" w:hint="default"/>
      </w:rPr>
    </w:lvl>
    <w:lvl w:ilvl="5">
      <w:start w:val="1"/>
      <w:numFmt w:val="bullet"/>
      <w:lvlText w:val=""/>
      <w:lvlJc w:val="left"/>
      <w:pPr>
        <w:ind w:left="4320" w:hanging="420"/>
      </w:pPr>
      <w:rPr>
        <w:rFonts w:ascii="Wingdings" w:hAnsi="Wingdings" w:hint="default"/>
      </w:rPr>
    </w:lvl>
    <w:lvl w:ilvl="6">
      <w:start w:val="1"/>
      <w:numFmt w:val="bullet"/>
      <w:lvlText w:val=""/>
      <w:lvlJc w:val="left"/>
      <w:pPr>
        <w:ind w:left="4740" w:hanging="420"/>
      </w:pPr>
      <w:rPr>
        <w:rFonts w:ascii="Wingdings" w:hAnsi="Wingdings" w:hint="default"/>
      </w:rPr>
    </w:lvl>
    <w:lvl w:ilvl="7">
      <w:start w:val="1"/>
      <w:numFmt w:val="bullet"/>
      <w:lvlText w:val=""/>
      <w:lvlJc w:val="left"/>
      <w:pPr>
        <w:ind w:left="5160" w:hanging="420"/>
      </w:pPr>
      <w:rPr>
        <w:rFonts w:ascii="Wingdings" w:hAnsi="Wingdings" w:hint="default"/>
      </w:rPr>
    </w:lvl>
    <w:lvl w:ilvl="8">
      <w:start w:val="1"/>
      <w:numFmt w:val="bullet"/>
      <w:lvlText w:val=""/>
      <w:lvlJc w:val="left"/>
      <w:pPr>
        <w:ind w:left="5580"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0"/>
  </w:num>
  <w:num w:numId="4">
    <w:abstractNumId w:val="31"/>
  </w:num>
  <w:num w:numId="5">
    <w:abstractNumId w:val="22"/>
  </w:num>
  <w:num w:numId="6">
    <w:abstractNumId w:val="1"/>
  </w:num>
  <w:num w:numId="7">
    <w:abstractNumId w:val="8"/>
  </w:num>
  <w:num w:numId="8">
    <w:abstractNumId w:val="16"/>
  </w:num>
  <w:num w:numId="9">
    <w:abstractNumId w:val="17"/>
  </w:num>
  <w:num w:numId="10">
    <w:abstractNumId w:val="7"/>
  </w:num>
  <w:num w:numId="11">
    <w:abstractNumId w:val="15"/>
  </w:num>
  <w:num w:numId="12">
    <w:abstractNumId w:val="9"/>
  </w:num>
  <w:num w:numId="13">
    <w:abstractNumId w:val="28"/>
  </w:num>
  <w:num w:numId="14">
    <w:abstractNumId w:val="6"/>
  </w:num>
  <w:num w:numId="15">
    <w:abstractNumId w:val="19"/>
  </w:num>
  <w:num w:numId="16">
    <w:abstractNumId w:val="13"/>
  </w:num>
  <w:num w:numId="17">
    <w:abstractNumId w:val="25"/>
  </w:num>
  <w:num w:numId="18">
    <w:abstractNumId w:val="29"/>
  </w:num>
  <w:num w:numId="19">
    <w:abstractNumId w:val="14"/>
  </w:num>
  <w:num w:numId="20">
    <w:abstractNumId w:val="21"/>
  </w:num>
  <w:num w:numId="21">
    <w:abstractNumId w:val="24"/>
  </w:num>
  <w:num w:numId="22">
    <w:abstractNumId w:val="3"/>
  </w:num>
  <w:num w:numId="23">
    <w:abstractNumId w:val="18"/>
  </w:num>
  <w:num w:numId="24">
    <w:abstractNumId w:val="23"/>
  </w:num>
  <w:num w:numId="25">
    <w:abstractNumId w:val="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0"/>
  </w:num>
  <w:num w:numId="29">
    <w:abstractNumId w:val="11"/>
  </w:num>
  <w:num w:numId="30">
    <w:abstractNumId w:val="2"/>
  </w:num>
  <w:num w:numId="31">
    <w:abstractNumId w:val="12"/>
  </w:num>
  <w:num w:numId="32">
    <w:abstractNumId w:val="20"/>
  </w:num>
  <w:num w:numId="33">
    <w:abstractNumId w:val="26"/>
  </w:num>
  <w:num w:numId="34">
    <w:abstractNumId w:val="21"/>
  </w:num>
  <w:num w:numId="35">
    <w:abstractNumId w:val="27"/>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2F49"/>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87C9F"/>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3269"/>
    <w:rsid w:val="000C4243"/>
    <w:rsid w:val="000C42DD"/>
    <w:rsid w:val="000C4C1E"/>
    <w:rsid w:val="000C4E93"/>
    <w:rsid w:val="000C5C88"/>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12A"/>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288"/>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044E"/>
    <w:rsid w:val="001D1842"/>
    <w:rsid w:val="001D1EAA"/>
    <w:rsid w:val="001D2965"/>
    <w:rsid w:val="001D412B"/>
    <w:rsid w:val="001D474D"/>
    <w:rsid w:val="001D4E2B"/>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68BD"/>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767"/>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269E"/>
    <w:rsid w:val="002530BE"/>
    <w:rsid w:val="00257195"/>
    <w:rsid w:val="002578D8"/>
    <w:rsid w:val="002613A5"/>
    <w:rsid w:val="00266CF6"/>
    <w:rsid w:val="00267881"/>
    <w:rsid w:val="00270354"/>
    <w:rsid w:val="00270D2C"/>
    <w:rsid w:val="002723F2"/>
    <w:rsid w:val="00272C4C"/>
    <w:rsid w:val="00272F6E"/>
    <w:rsid w:val="002735B4"/>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913"/>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691"/>
    <w:rsid w:val="002B59FE"/>
    <w:rsid w:val="002B689A"/>
    <w:rsid w:val="002B7547"/>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2F7C45"/>
    <w:rsid w:val="003001D0"/>
    <w:rsid w:val="003001D1"/>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18FB"/>
    <w:rsid w:val="003225A2"/>
    <w:rsid w:val="00322BF9"/>
    <w:rsid w:val="00324690"/>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6A9"/>
    <w:rsid w:val="003438CB"/>
    <w:rsid w:val="0034392B"/>
    <w:rsid w:val="003439B0"/>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0C26"/>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742"/>
    <w:rsid w:val="003C58C0"/>
    <w:rsid w:val="003C692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6F6F"/>
    <w:rsid w:val="003D71AF"/>
    <w:rsid w:val="003D766D"/>
    <w:rsid w:val="003E0E02"/>
    <w:rsid w:val="003E0E80"/>
    <w:rsid w:val="003E2447"/>
    <w:rsid w:val="003E257A"/>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6349"/>
    <w:rsid w:val="00437000"/>
    <w:rsid w:val="00437A99"/>
    <w:rsid w:val="004411C5"/>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24C"/>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88F"/>
    <w:rsid w:val="0047739E"/>
    <w:rsid w:val="004803CA"/>
    <w:rsid w:val="00482059"/>
    <w:rsid w:val="004822A4"/>
    <w:rsid w:val="004833FD"/>
    <w:rsid w:val="00483855"/>
    <w:rsid w:val="00483D3E"/>
    <w:rsid w:val="00483ED7"/>
    <w:rsid w:val="00484962"/>
    <w:rsid w:val="00484A65"/>
    <w:rsid w:val="004865D5"/>
    <w:rsid w:val="00486D5B"/>
    <w:rsid w:val="00487123"/>
    <w:rsid w:val="004878F9"/>
    <w:rsid w:val="00487F3E"/>
    <w:rsid w:val="004905B3"/>
    <w:rsid w:val="0049065A"/>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6F3C"/>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2A57"/>
    <w:rsid w:val="004C3F67"/>
    <w:rsid w:val="004C4FA4"/>
    <w:rsid w:val="004C52CC"/>
    <w:rsid w:val="004C5480"/>
    <w:rsid w:val="004C5649"/>
    <w:rsid w:val="004C629F"/>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2AD9"/>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16E57"/>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6AC6"/>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4AD3"/>
    <w:rsid w:val="00555282"/>
    <w:rsid w:val="005554DB"/>
    <w:rsid w:val="00556300"/>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922"/>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8BD"/>
    <w:rsid w:val="005865D8"/>
    <w:rsid w:val="00586DD7"/>
    <w:rsid w:val="00586F21"/>
    <w:rsid w:val="005874E1"/>
    <w:rsid w:val="0059223F"/>
    <w:rsid w:val="00592F8C"/>
    <w:rsid w:val="005935E2"/>
    <w:rsid w:val="005936AE"/>
    <w:rsid w:val="005936AF"/>
    <w:rsid w:val="005944E5"/>
    <w:rsid w:val="00594676"/>
    <w:rsid w:val="0059515E"/>
    <w:rsid w:val="00595823"/>
    <w:rsid w:val="0059611C"/>
    <w:rsid w:val="00596C54"/>
    <w:rsid w:val="00597BF4"/>
    <w:rsid w:val="005A1030"/>
    <w:rsid w:val="005A133D"/>
    <w:rsid w:val="005A16FA"/>
    <w:rsid w:val="005A2057"/>
    <w:rsid w:val="005A2C0F"/>
    <w:rsid w:val="005A3E77"/>
    <w:rsid w:val="005A5317"/>
    <w:rsid w:val="005A59FE"/>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7283"/>
    <w:rsid w:val="005D7DC3"/>
    <w:rsid w:val="005D7E25"/>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6083"/>
    <w:rsid w:val="005F7962"/>
    <w:rsid w:val="00600AE6"/>
    <w:rsid w:val="00600BB7"/>
    <w:rsid w:val="00600E5D"/>
    <w:rsid w:val="006012B9"/>
    <w:rsid w:val="00601EF8"/>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AD6"/>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38A"/>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2B9C"/>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619"/>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D7E08"/>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2432"/>
    <w:rsid w:val="006F3B23"/>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8AA"/>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17AEB"/>
    <w:rsid w:val="007201E8"/>
    <w:rsid w:val="00720AED"/>
    <w:rsid w:val="00720CE4"/>
    <w:rsid w:val="00721602"/>
    <w:rsid w:val="00721BB2"/>
    <w:rsid w:val="00721CAA"/>
    <w:rsid w:val="00721E98"/>
    <w:rsid w:val="00722CCC"/>
    <w:rsid w:val="007237E8"/>
    <w:rsid w:val="00723973"/>
    <w:rsid w:val="00723E7D"/>
    <w:rsid w:val="00724229"/>
    <w:rsid w:val="0072533D"/>
    <w:rsid w:val="00726AB8"/>
    <w:rsid w:val="00726B94"/>
    <w:rsid w:val="0072745C"/>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67AD"/>
    <w:rsid w:val="007B744C"/>
    <w:rsid w:val="007B74F1"/>
    <w:rsid w:val="007B767D"/>
    <w:rsid w:val="007C1493"/>
    <w:rsid w:val="007C1ABF"/>
    <w:rsid w:val="007C21C1"/>
    <w:rsid w:val="007C28BF"/>
    <w:rsid w:val="007C31E4"/>
    <w:rsid w:val="007C377C"/>
    <w:rsid w:val="007C3D26"/>
    <w:rsid w:val="007C4D88"/>
    <w:rsid w:val="007C4F48"/>
    <w:rsid w:val="007C50C2"/>
    <w:rsid w:val="007C57F3"/>
    <w:rsid w:val="007C6B55"/>
    <w:rsid w:val="007C7422"/>
    <w:rsid w:val="007D004B"/>
    <w:rsid w:val="007D10FB"/>
    <w:rsid w:val="007D1267"/>
    <w:rsid w:val="007D180C"/>
    <w:rsid w:val="007D1F62"/>
    <w:rsid w:val="007D36F1"/>
    <w:rsid w:val="007D4827"/>
    <w:rsid w:val="007D54F5"/>
    <w:rsid w:val="007D5D6F"/>
    <w:rsid w:val="007D6BB2"/>
    <w:rsid w:val="007D7072"/>
    <w:rsid w:val="007D7B7E"/>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04BD"/>
    <w:rsid w:val="00801B02"/>
    <w:rsid w:val="00804A7D"/>
    <w:rsid w:val="00807E69"/>
    <w:rsid w:val="00810766"/>
    <w:rsid w:val="00811EB2"/>
    <w:rsid w:val="00811FD1"/>
    <w:rsid w:val="00812F1C"/>
    <w:rsid w:val="00813407"/>
    <w:rsid w:val="0081387D"/>
    <w:rsid w:val="00814156"/>
    <w:rsid w:val="008172C7"/>
    <w:rsid w:val="0082252C"/>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4FF6"/>
    <w:rsid w:val="00835204"/>
    <w:rsid w:val="0083568C"/>
    <w:rsid w:val="0083606D"/>
    <w:rsid w:val="00836974"/>
    <w:rsid w:val="00837EEB"/>
    <w:rsid w:val="00840BDB"/>
    <w:rsid w:val="00840CA6"/>
    <w:rsid w:val="00840DB0"/>
    <w:rsid w:val="00841235"/>
    <w:rsid w:val="00841957"/>
    <w:rsid w:val="008421D3"/>
    <w:rsid w:val="00842F5B"/>
    <w:rsid w:val="00843B67"/>
    <w:rsid w:val="0084409E"/>
    <w:rsid w:val="0084422A"/>
    <w:rsid w:val="00844600"/>
    <w:rsid w:val="00847222"/>
    <w:rsid w:val="00847343"/>
    <w:rsid w:val="00847DC1"/>
    <w:rsid w:val="00850575"/>
    <w:rsid w:val="008525BE"/>
    <w:rsid w:val="008529B5"/>
    <w:rsid w:val="008537FC"/>
    <w:rsid w:val="00853948"/>
    <w:rsid w:val="008546E0"/>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432"/>
    <w:rsid w:val="008838A3"/>
    <w:rsid w:val="008839BF"/>
    <w:rsid w:val="00883B0A"/>
    <w:rsid w:val="00884DB8"/>
    <w:rsid w:val="00884E52"/>
    <w:rsid w:val="008851E6"/>
    <w:rsid w:val="008854F4"/>
    <w:rsid w:val="00885747"/>
    <w:rsid w:val="008860B9"/>
    <w:rsid w:val="00886199"/>
    <w:rsid w:val="00890994"/>
    <w:rsid w:val="00890C7C"/>
    <w:rsid w:val="00890F8C"/>
    <w:rsid w:val="00891B62"/>
    <w:rsid w:val="00891EA2"/>
    <w:rsid w:val="008922C2"/>
    <w:rsid w:val="00892701"/>
    <w:rsid w:val="00892F98"/>
    <w:rsid w:val="0089345F"/>
    <w:rsid w:val="008946B7"/>
    <w:rsid w:val="00894BDB"/>
    <w:rsid w:val="00897872"/>
    <w:rsid w:val="008A0411"/>
    <w:rsid w:val="008A07B6"/>
    <w:rsid w:val="008A1CC0"/>
    <w:rsid w:val="008A2AEE"/>
    <w:rsid w:val="008A3555"/>
    <w:rsid w:val="008A37B6"/>
    <w:rsid w:val="008A4B74"/>
    <w:rsid w:val="008A503B"/>
    <w:rsid w:val="008A58C6"/>
    <w:rsid w:val="008A5BAC"/>
    <w:rsid w:val="008A5DBE"/>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43A"/>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615D"/>
    <w:rsid w:val="008E7061"/>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0C0"/>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232"/>
    <w:rsid w:val="0096380F"/>
    <w:rsid w:val="0096436D"/>
    <w:rsid w:val="009643A1"/>
    <w:rsid w:val="00964DEA"/>
    <w:rsid w:val="00966747"/>
    <w:rsid w:val="00966E9C"/>
    <w:rsid w:val="00966F20"/>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0C92"/>
    <w:rsid w:val="009B235D"/>
    <w:rsid w:val="009B2924"/>
    <w:rsid w:val="009B2BFE"/>
    <w:rsid w:val="009B30AB"/>
    <w:rsid w:val="009B3419"/>
    <w:rsid w:val="009B350B"/>
    <w:rsid w:val="009B3D4D"/>
    <w:rsid w:val="009B3D69"/>
    <w:rsid w:val="009B4276"/>
    <w:rsid w:val="009B5128"/>
    <w:rsid w:val="009B6FA1"/>
    <w:rsid w:val="009C2AA9"/>
    <w:rsid w:val="009C2D81"/>
    <w:rsid w:val="009C3424"/>
    <w:rsid w:val="009C387A"/>
    <w:rsid w:val="009C3C1E"/>
    <w:rsid w:val="009C3F6D"/>
    <w:rsid w:val="009C4FD9"/>
    <w:rsid w:val="009C5D0A"/>
    <w:rsid w:val="009C5FA0"/>
    <w:rsid w:val="009C76BC"/>
    <w:rsid w:val="009C76E8"/>
    <w:rsid w:val="009D0574"/>
    <w:rsid w:val="009D0CD5"/>
    <w:rsid w:val="009D119A"/>
    <w:rsid w:val="009D1CE8"/>
    <w:rsid w:val="009D3199"/>
    <w:rsid w:val="009D4162"/>
    <w:rsid w:val="009D4386"/>
    <w:rsid w:val="009D45FA"/>
    <w:rsid w:val="009D5BEE"/>
    <w:rsid w:val="009D63F9"/>
    <w:rsid w:val="009D69DE"/>
    <w:rsid w:val="009D7893"/>
    <w:rsid w:val="009E0CD5"/>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588"/>
    <w:rsid w:val="00A0193D"/>
    <w:rsid w:val="00A01D03"/>
    <w:rsid w:val="00A02D39"/>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067"/>
    <w:rsid w:val="00A16333"/>
    <w:rsid w:val="00A16A4C"/>
    <w:rsid w:val="00A21B43"/>
    <w:rsid w:val="00A21FB9"/>
    <w:rsid w:val="00A22E52"/>
    <w:rsid w:val="00A2378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171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57AA"/>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0B33"/>
    <w:rsid w:val="00A928E5"/>
    <w:rsid w:val="00A92A37"/>
    <w:rsid w:val="00A934D0"/>
    <w:rsid w:val="00A942BA"/>
    <w:rsid w:val="00A94392"/>
    <w:rsid w:val="00A94E18"/>
    <w:rsid w:val="00A95754"/>
    <w:rsid w:val="00A96371"/>
    <w:rsid w:val="00A9721B"/>
    <w:rsid w:val="00A97330"/>
    <w:rsid w:val="00A978B0"/>
    <w:rsid w:val="00AA0F09"/>
    <w:rsid w:val="00AA1358"/>
    <w:rsid w:val="00AA1C74"/>
    <w:rsid w:val="00AA1E75"/>
    <w:rsid w:val="00AA2860"/>
    <w:rsid w:val="00AA3A7F"/>
    <w:rsid w:val="00AA4C5E"/>
    <w:rsid w:val="00AA6730"/>
    <w:rsid w:val="00AA6B8E"/>
    <w:rsid w:val="00AA73DA"/>
    <w:rsid w:val="00AA741A"/>
    <w:rsid w:val="00AA7878"/>
    <w:rsid w:val="00AA7DFA"/>
    <w:rsid w:val="00AB057B"/>
    <w:rsid w:val="00AB1D36"/>
    <w:rsid w:val="00AB2179"/>
    <w:rsid w:val="00AB2313"/>
    <w:rsid w:val="00AB3629"/>
    <w:rsid w:val="00AB37CE"/>
    <w:rsid w:val="00AB4399"/>
    <w:rsid w:val="00AB4891"/>
    <w:rsid w:val="00AB502E"/>
    <w:rsid w:val="00AB5E1D"/>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D5AA3"/>
    <w:rsid w:val="00AE0052"/>
    <w:rsid w:val="00AE1857"/>
    <w:rsid w:val="00AE20D4"/>
    <w:rsid w:val="00AE241C"/>
    <w:rsid w:val="00AE28EA"/>
    <w:rsid w:val="00AE2CC3"/>
    <w:rsid w:val="00AE2DDF"/>
    <w:rsid w:val="00AE2E0A"/>
    <w:rsid w:val="00AE30CF"/>
    <w:rsid w:val="00AE4202"/>
    <w:rsid w:val="00AE48D3"/>
    <w:rsid w:val="00AE4980"/>
    <w:rsid w:val="00AE5600"/>
    <w:rsid w:val="00AE6F49"/>
    <w:rsid w:val="00AE7EA7"/>
    <w:rsid w:val="00AF0536"/>
    <w:rsid w:val="00AF1890"/>
    <w:rsid w:val="00AF1ADD"/>
    <w:rsid w:val="00AF3473"/>
    <w:rsid w:val="00AF45CD"/>
    <w:rsid w:val="00AF4A07"/>
    <w:rsid w:val="00AF4E18"/>
    <w:rsid w:val="00AF5CA5"/>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6502"/>
    <w:rsid w:val="00B47C0A"/>
    <w:rsid w:val="00B50132"/>
    <w:rsid w:val="00B50621"/>
    <w:rsid w:val="00B50707"/>
    <w:rsid w:val="00B51C50"/>
    <w:rsid w:val="00B5273A"/>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2A2D"/>
    <w:rsid w:val="00B73A32"/>
    <w:rsid w:val="00B73C36"/>
    <w:rsid w:val="00B74D33"/>
    <w:rsid w:val="00B74EDE"/>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6DEF"/>
    <w:rsid w:val="00B87873"/>
    <w:rsid w:val="00B9097E"/>
    <w:rsid w:val="00B90FD9"/>
    <w:rsid w:val="00B93D8B"/>
    <w:rsid w:val="00B96350"/>
    <w:rsid w:val="00B97C5D"/>
    <w:rsid w:val="00BA030D"/>
    <w:rsid w:val="00BA06E3"/>
    <w:rsid w:val="00BA0C05"/>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45C"/>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2BAB"/>
    <w:rsid w:val="00BF3830"/>
    <w:rsid w:val="00BF394D"/>
    <w:rsid w:val="00BF3A83"/>
    <w:rsid w:val="00BF53FC"/>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1D5C"/>
    <w:rsid w:val="00C1222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2F1"/>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271"/>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500"/>
    <w:rsid w:val="00C85755"/>
    <w:rsid w:val="00C860CA"/>
    <w:rsid w:val="00C86957"/>
    <w:rsid w:val="00C90E8B"/>
    <w:rsid w:val="00C9170E"/>
    <w:rsid w:val="00C92086"/>
    <w:rsid w:val="00C92420"/>
    <w:rsid w:val="00C93080"/>
    <w:rsid w:val="00C950C5"/>
    <w:rsid w:val="00C95704"/>
    <w:rsid w:val="00C95985"/>
    <w:rsid w:val="00C95DEA"/>
    <w:rsid w:val="00C95E7A"/>
    <w:rsid w:val="00C96B75"/>
    <w:rsid w:val="00C96D20"/>
    <w:rsid w:val="00C972C5"/>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4FF9"/>
    <w:rsid w:val="00CA50A6"/>
    <w:rsid w:val="00CA5256"/>
    <w:rsid w:val="00CA5422"/>
    <w:rsid w:val="00CA7256"/>
    <w:rsid w:val="00CA7E34"/>
    <w:rsid w:val="00CB11E0"/>
    <w:rsid w:val="00CB1F2F"/>
    <w:rsid w:val="00CB33D7"/>
    <w:rsid w:val="00CB3714"/>
    <w:rsid w:val="00CB3F18"/>
    <w:rsid w:val="00CB4DE2"/>
    <w:rsid w:val="00CB7C74"/>
    <w:rsid w:val="00CC004A"/>
    <w:rsid w:val="00CC126C"/>
    <w:rsid w:val="00CC1845"/>
    <w:rsid w:val="00CC1B29"/>
    <w:rsid w:val="00CC27A5"/>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2C72"/>
    <w:rsid w:val="00CD3945"/>
    <w:rsid w:val="00CD3E2D"/>
    <w:rsid w:val="00CD69CD"/>
    <w:rsid w:val="00CD6ED2"/>
    <w:rsid w:val="00CD7347"/>
    <w:rsid w:val="00CD7DBF"/>
    <w:rsid w:val="00CE011C"/>
    <w:rsid w:val="00CE0A18"/>
    <w:rsid w:val="00CE1A22"/>
    <w:rsid w:val="00CE271B"/>
    <w:rsid w:val="00CE271F"/>
    <w:rsid w:val="00CE2781"/>
    <w:rsid w:val="00CE2A9F"/>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CF7D18"/>
    <w:rsid w:val="00D011E1"/>
    <w:rsid w:val="00D0140B"/>
    <w:rsid w:val="00D020D2"/>
    <w:rsid w:val="00D0291E"/>
    <w:rsid w:val="00D038F2"/>
    <w:rsid w:val="00D045B1"/>
    <w:rsid w:val="00D051A3"/>
    <w:rsid w:val="00D0592B"/>
    <w:rsid w:val="00D10315"/>
    <w:rsid w:val="00D109EF"/>
    <w:rsid w:val="00D1115D"/>
    <w:rsid w:val="00D11BDE"/>
    <w:rsid w:val="00D12684"/>
    <w:rsid w:val="00D12F5F"/>
    <w:rsid w:val="00D1316B"/>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1EDA"/>
    <w:rsid w:val="00D6360C"/>
    <w:rsid w:val="00D63F10"/>
    <w:rsid w:val="00D64714"/>
    <w:rsid w:val="00D65A87"/>
    <w:rsid w:val="00D66BC4"/>
    <w:rsid w:val="00D66DB4"/>
    <w:rsid w:val="00D67264"/>
    <w:rsid w:val="00D67393"/>
    <w:rsid w:val="00D67E08"/>
    <w:rsid w:val="00D7032C"/>
    <w:rsid w:val="00D70560"/>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A0E"/>
    <w:rsid w:val="00D94DF0"/>
    <w:rsid w:val="00D94E69"/>
    <w:rsid w:val="00D952E4"/>
    <w:rsid w:val="00D95376"/>
    <w:rsid w:val="00D953C5"/>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60B"/>
    <w:rsid w:val="00DB5FC3"/>
    <w:rsid w:val="00DB6C9F"/>
    <w:rsid w:val="00DB6D92"/>
    <w:rsid w:val="00DB6EE7"/>
    <w:rsid w:val="00DB7520"/>
    <w:rsid w:val="00DC0462"/>
    <w:rsid w:val="00DC0A8A"/>
    <w:rsid w:val="00DC0CBC"/>
    <w:rsid w:val="00DC1800"/>
    <w:rsid w:val="00DC1A2A"/>
    <w:rsid w:val="00DC3041"/>
    <w:rsid w:val="00DC32FA"/>
    <w:rsid w:val="00DC38F8"/>
    <w:rsid w:val="00DC57BD"/>
    <w:rsid w:val="00DC5EEC"/>
    <w:rsid w:val="00DC64FD"/>
    <w:rsid w:val="00DC67AC"/>
    <w:rsid w:val="00DC6D5F"/>
    <w:rsid w:val="00DC7503"/>
    <w:rsid w:val="00DC7B6E"/>
    <w:rsid w:val="00DD037E"/>
    <w:rsid w:val="00DD0B00"/>
    <w:rsid w:val="00DD2EEA"/>
    <w:rsid w:val="00DD350D"/>
    <w:rsid w:val="00DD3B19"/>
    <w:rsid w:val="00DD4216"/>
    <w:rsid w:val="00DD4F6E"/>
    <w:rsid w:val="00DD50DD"/>
    <w:rsid w:val="00DD5AE1"/>
    <w:rsid w:val="00DE0376"/>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5A5E"/>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94"/>
    <w:rsid w:val="00E147FD"/>
    <w:rsid w:val="00E15C46"/>
    <w:rsid w:val="00E16B7B"/>
    <w:rsid w:val="00E16BCC"/>
    <w:rsid w:val="00E16F1D"/>
    <w:rsid w:val="00E210C8"/>
    <w:rsid w:val="00E214EB"/>
    <w:rsid w:val="00E22D5C"/>
    <w:rsid w:val="00E232BC"/>
    <w:rsid w:val="00E234D2"/>
    <w:rsid w:val="00E239CD"/>
    <w:rsid w:val="00E23F79"/>
    <w:rsid w:val="00E241B2"/>
    <w:rsid w:val="00E26C40"/>
    <w:rsid w:val="00E26EF6"/>
    <w:rsid w:val="00E30D80"/>
    <w:rsid w:val="00E3131F"/>
    <w:rsid w:val="00E319C5"/>
    <w:rsid w:val="00E31B55"/>
    <w:rsid w:val="00E324CC"/>
    <w:rsid w:val="00E34407"/>
    <w:rsid w:val="00E3467F"/>
    <w:rsid w:val="00E34F8C"/>
    <w:rsid w:val="00E36AC7"/>
    <w:rsid w:val="00E373AB"/>
    <w:rsid w:val="00E37EC4"/>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CA9"/>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5CB2"/>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4790"/>
    <w:rsid w:val="00ED58D4"/>
    <w:rsid w:val="00ED5D30"/>
    <w:rsid w:val="00ED64B0"/>
    <w:rsid w:val="00ED7E42"/>
    <w:rsid w:val="00EE07AE"/>
    <w:rsid w:val="00EE12EC"/>
    <w:rsid w:val="00EE1449"/>
    <w:rsid w:val="00EE204B"/>
    <w:rsid w:val="00EE217D"/>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3854"/>
    <w:rsid w:val="00EF4764"/>
    <w:rsid w:val="00EF60DD"/>
    <w:rsid w:val="00EF63F4"/>
    <w:rsid w:val="00EF6A5F"/>
    <w:rsid w:val="00EF74E7"/>
    <w:rsid w:val="00EF78CC"/>
    <w:rsid w:val="00EF7EEE"/>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2062"/>
    <w:rsid w:val="00F236D4"/>
    <w:rsid w:val="00F23AF6"/>
    <w:rsid w:val="00F2401C"/>
    <w:rsid w:val="00F2412F"/>
    <w:rsid w:val="00F251AB"/>
    <w:rsid w:val="00F2536F"/>
    <w:rsid w:val="00F25411"/>
    <w:rsid w:val="00F254D3"/>
    <w:rsid w:val="00F25C3B"/>
    <w:rsid w:val="00F25D98"/>
    <w:rsid w:val="00F261D9"/>
    <w:rsid w:val="00F27FCE"/>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6D4D"/>
    <w:rsid w:val="00F4728E"/>
    <w:rsid w:val="00F475D5"/>
    <w:rsid w:val="00F476A5"/>
    <w:rsid w:val="00F47A89"/>
    <w:rsid w:val="00F50F2A"/>
    <w:rsid w:val="00F51AAC"/>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1FB"/>
    <w:rsid w:val="00F63694"/>
    <w:rsid w:val="00F63C33"/>
    <w:rsid w:val="00F646A7"/>
    <w:rsid w:val="00F64EDF"/>
    <w:rsid w:val="00F66928"/>
    <w:rsid w:val="00F672B0"/>
    <w:rsid w:val="00F67AA6"/>
    <w:rsid w:val="00F707E3"/>
    <w:rsid w:val="00F711EA"/>
    <w:rsid w:val="00F7148A"/>
    <w:rsid w:val="00F717A0"/>
    <w:rsid w:val="00F72697"/>
    <w:rsid w:val="00F728CE"/>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1D1"/>
    <w:rsid w:val="00FB3D40"/>
    <w:rsid w:val="00FB3FF4"/>
    <w:rsid w:val="00FB4E84"/>
    <w:rsid w:val="00FB575F"/>
    <w:rsid w:val="00FB5762"/>
    <w:rsid w:val="00FB6A83"/>
    <w:rsid w:val="00FB7F73"/>
    <w:rsid w:val="00FC06B6"/>
    <w:rsid w:val="00FC09B6"/>
    <w:rsid w:val="00FC0E8D"/>
    <w:rsid w:val="00FC136F"/>
    <w:rsid w:val="00FC21D7"/>
    <w:rsid w:val="00FC259B"/>
    <w:rsid w:val="00FC283B"/>
    <w:rsid w:val="00FC29D1"/>
    <w:rsid w:val="00FC46CF"/>
    <w:rsid w:val="00FC4959"/>
    <w:rsid w:val="00FC4E0F"/>
    <w:rsid w:val="00FC4EA1"/>
    <w:rsid w:val="00FC4F55"/>
    <w:rsid w:val="00FC71E9"/>
    <w:rsid w:val="00FC7619"/>
    <w:rsid w:val="00FC7ABA"/>
    <w:rsid w:val="00FD0280"/>
    <w:rsid w:val="00FD09D6"/>
    <w:rsid w:val="00FD0B4C"/>
    <w:rsid w:val="00FD12EB"/>
    <w:rsid w:val="00FD2A85"/>
    <w:rsid w:val="00FD2EF1"/>
    <w:rsid w:val="00FD4009"/>
    <w:rsid w:val="00FD41F9"/>
    <w:rsid w:val="00FD46A2"/>
    <w:rsid w:val="00FD4BE1"/>
    <w:rsid w:val="00FD5CF7"/>
    <w:rsid w:val="00FD72C6"/>
    <w:rsid w:val="00FD7F6D"/>
    <w:rsid w:val="00FE174A"/>
    <w:rsid w:val="00FE197B"/>
    <w:rsid w:val="00FE29A6"/>
    <w:rsid w:val="00FE33AC"/>
    <w:rsid w:val="00FE371D"/>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745C"/>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qFormat/>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C82EB4"/>
    <w:pPr>
      <w:spacing w:after="0"/>
      <w:ind w:firstLineChars="200" w:firstLine="420"/>
    </w:pPr>
    <w:rPr>
      <w:rFonts w:ascii="SimSun" w:hAnsi="SimSun" w:cs="SimSun"/>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qFormat/>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496F3C"/>
    <w:rPr>
      <w:rFonts w:ascii="SimSun" w:eastAsia="SimSun" w:hAnsi="SimSun" w:hint="eastAsia"/>
      <w:b w:val="0"/>
      <w:bCs w:val="0"/>
      <w:i w:val="0"/>
      <w:iCs w:val="0"/>
      <w:color w:val="000000"/>
      <w:sz w:val="18"/>
      <w:szCs w:val="18"/>
    </w:rPr>
  </w:style>
  <w:style w:type="character" w:customStyle="1" w:styleId="fontstyle31">
    <w:name w:val="fontstyle31"/>
    <w:basedOn w:val="DefaultParagraphFont"/>
    <w:rsid w:val="008854F4"/>
    <w:rPr>
      <w:rFonts w:ascii="TimesNewRomanPS-ItalicMT" w:hAnsi="TimesNewRomanPS-ItalicMT" w:hint="default"/>
      <w:b w:val="0"/>
      <w:bCs w:val="0"/>
      <w:i/>
      <w:iCs/>
      <w:color w:val="000000"/>
      <w:sz w:val="20"/>
      <w:szCs w:val="20"/>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86DEF"/>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30153688">
      <w:bodyDiv w:val="1"/>
      <w:marLeft w:val="0"/>
      <w:marRight w:val="0"/>
      <w:marTop w:val="0"/>
      <w:marBottom w:val="0"/>
      <w:divBdr>
        <w:top w:val="none" w:sz="0" w:space="0" w:color="auto"/>
        <w:left w:val="none" w:sz="0" w:space="0" w:color="auto"/>
        <w:bottom w:val="none" w:sz="0" w:space="0" w:color="auto"/>
        <w:right w:val="none" w:sz="0" w:space="0" w:color="auto"/>
      </w:divBdr>
    </w:div>
    <w:div w:id="48190845">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78140190">
      <w:bodyDiv w:val="1"/>
      <w:marLeft w:val="0"/>
      <w:marRight w:val="0"/>
      <w:marTop w:val="0"/>
      <w:marBottom w:val="0"/>
      <w:divBdr>
        <w:top w:val="none" w:sz="0" w:space="0" w:color="auto"/>
        <w:left w:val="none" w:sz="0" w:space="0" w:color="auto"/>
        <w:bottom w:val="none" w:sz="0" w:space="0" w:color="auto"/>
        <w:right w:val="none" w:sz="0" w:space="0" w:color="auto"/>
      </w:divBdr>
      <w:divsChild>
        <w:div w:id="1717974438">
          <w:marLeft w:val="1080"/>
          <w:marRight w:val="0"/>
          <w:marTop w:val="100"/>
          <w:marBottom w:val="0"/>
          <w:divBdr>
            <w:top w:val="none" w:sz="0" w:space="0" w:color="auto"/>
            <w:left w:val="none" w:sz="0" w:space="0" w:color="auto"/>
            <w:bottom w:val="none" w:sz="0" w:space="0" w:color="auto"/>
            <w:right w:val="none" w:sz="0" w:space="0" w:color="auto"/>
          </w:divBdr>
        </w:div>
        <w:div w:id="17053103">
          <w:marLeft w:val="1800"/>
          <w:marRight w:val="0"/>
          <w:marTop w:val="100"/>
          <w:marBottom w:val="0"/>
          <w:divBdr>
            <w:top w:val="none" w:sz="0" w:space="0" w:color="auto"/>
            <w:left w:val="none" w:sz="0" w:space="0" w:color="auto"/>
            <w:bottom w:val="none" w:sz="0" w:space="0" w:color="auto"/>
            <w:right w:val="none" w:sz="0" w:space="0" w:color="auto"/>
          </w:divBdr>
        </w:div>
        <w:div w:id="1822649538">
          <w:marLeft w:val="1800"/>
          <w:marRight w:val="0"/>
          <w:marTop w:val="100"/>
          <w:marBottom w:val="0"/>
          <w:divBdr>
            <w:top w:val="none" w:sz="0" w:space="0" w:color="auto"/>
            <w:left w:val="none" w:sz="0" w:space="0" w:color="auto"/>
            <w:bottom w:val="none" w:sz="0" w:space="0" w:color="auto"/>
            <w:right w:val="none" w:sz="0" w:space="0" w:color="auto"/>
          </w:divBdr>
        </w:div>
        <w:div w:id="1854762959">
          <w:marLeft w:val="1800"/>
          <w:marRight w:val="0"/>
          <w:marTop w:val="100"/>
          <w:marBottom w:val="0"/>
          <w:divBdr>
            <w:top w:val="none" w:sz="0" w:space="0" w:color="auto"/>
            <w:left w:val="none" w:sz="0" w:space="0" w:color="auto"/>
            <w:bottom w:val="none" w:sz="0" w:space="0" w:color="auto"/>
            <w:right w:val="none" w:sz="0" w:space="0" w:color="auto"/>
          </w:divBdr>
        </w:div>
      </w:divsChild>
    </w:div>
    <w:div w:id="134764759">
      <w:bodyDiv w:val="1"/>
      <w:marLeft w:val="0"/>
      <w:marRight w:val="0"/>
      <w:marTop w:val="0"/>
      <w:marBottom w:val="0"/>
      <w:divBdr>
        <w:top w:val="none" w:sz="0" w:space="0" w:color="auto"/>
        <w:left w:val="none" w:sz="0" w:space="0" w:color="auto"/>
        <w:bottom w:val="none" w:sz="0" w:space="0" w:color="auto"/>
        <w:right w:val="none" w:sz="0" w:space="0" w:color="auto"/>
      </w:divBdr>
      <w:divsChild>
        <w:div w:id="241574800">
          <w:marLeft w:val="360"/>
          <w:marRight w:val="0"/>
          <w:marTop w:val="200"/>
          <w:marBottom w:val="0"/>
          <w:divBdr>
            <w:top w:val="none" w:sz="0" w:space="0" w:color="auto"/>
            <w:left w:val="none" w:sz="0" w:space="0" w:color="auto"/>
            <w:bottom w:val="none" w:sz="0" w:space="0" w:color="auto"/>
            <w:right w:val="none" w:sz="0" w:space="0" w:color="auto"/>
          </w:divBdr>
        </w:div>
        <w:div w:id="1528103433">
          <w:marLeft w:val="1080"/>
          <w:marRight w:val="0"/>
          <w:marTop w:val="100"/>
          <w:marBottom w:val="0"/>
          <w:divBdr>
            <w:top w:val="none" w:sz="0" w:space="0" w:color="auto"/>
            <w:left w:val="none" w:sz="0" w:space="0" w:color="auto"/>
            <w:bottom w:val="none" w:sz="0" w:space="0" w:color="auto"/>
            <w:right w:val="none" w:sz="0" w:space="0" w:color="auto"/>
          </w:divBdr>
        </w:div>
        <w:div w:id="1727220297">
          <w:marLeft w:val="1800"/>
          <w:marRight w:val="0"/>
          <w:marTop w:val="100"/>
          <w:marBottom w:val="0"/>
          <w:divBdr>
            <w:top w:val="none" w:sz="0" w:space="0" w:color="auto"/>
            <w:left w:val="none" w:sz="0" w:space="0" w:color="auto"/>
            <w:bottom w:val="none" w:sz="0" w:space="0" w:color="auto"/>
            <w:right w:val="none" w:sz="0" w:space="0" w:color="auto"/>
          </w:divBdr>
        </w:div>
        <w:div w:id="1308129289">
          <w:marLeft w:val="1800"/>
          <w:marRight w:val="0"/>
          <w:marTop w:val="100"/>
          <w:marBottom w:val="0"/>
          <w:divBdr>
            <w:top w:val="none" w:sz="0" w:space="0" w:color="auto"/>
            <w:left w:val="none" w:sz="0" w:space="0" w:color="auto"/>
            <w:bottom w:val="none" w:sz="0" w:space="0" w:color="auto"/>
            <w:right w:val="none" w:sz="0" w:space="0" w:color="auto"/>
          </w:divBdr>
        </w:div>
        <w:div w:id="332417546">
          <w:marLeft w:val="1080"/>
          <w:marRight w:val="0"/>
          <w:marTop w:val="100"/>
          <w:marBottom w:val="0"/>
          <w:divBdr>
            <w:top w:val="none" w:sz="0" w:space="0" w:color="auto"/>
            <w:left w:val="none" w:sz="0" w:space="0" w:color="auto"/>
            <w:bottom w:val="none" w:sz="0" w:space="0" w:color="auto"/>
            <w:right w:val="none" w:sz="0" w:space="0" w:color="auto"/>
          </w:divBdr>
        </w:div>
      </w:divsChild>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2657087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0232494">
      <w:bodyDiv w:val="1"/>
      <w:marLeft w:val="0"/>
      <w:marRight w:val="0"/>
      <w:marTop w:val="0"/>
      <w:marBottom w:val="0"/>
      <w:divBdr>
        <w:top w:val="none" w:sz="0" w:space="0" w:color="auto"/>
        <w:left w:val="none" w:sz="0" w:space="0" w:color="auto"/>
        <w:bottom w:val="none" w:sz="0" w:space="0" w:color="auto"/>
        <w:right w:val="none" w:sz="0" w:space="0" w:color="auto"/>
      </w:divBdr>
    </w:div>
    <w:div w:id="310334862">
      <w:bodyDiv w:val="1"/>
      <w:marLeft w:val="0"/>
      <w:marRight w:val="0"/>
      <w:marTop w:val="0"/>
      <w:marBottom w:val="0"/>
      <w:divBdr>
        <w:top w:val="none" w:sz="0" w:space="0" w:color="auto"/>
        <w:left w:val="none" w:sz="0" w:space="0" w:color="auto"/>
        <w:bottom w:val="none" w:sz="0" w:space="0" w:color="auto"/>
        <w:right w:val="none" w:sz="0" w:space="0" w:color="auto"/>
      </w:divBdr>
      <w:divsChild>
        <w:div w:id="1124352725">
          <w:marLeft w:val="360"/>
          <w:marRight w:val="0"/>
          <w:marTop w:val="200"/>
          <w:marBottom w:val="0"/>
          <w:divBdr>
            <w:top w:val="none" w:sz="0" w:space="0" w:color="auto"/>
            <w:left w:val="none" w:sz="0" w:space="0" w:color="auto"/>
            <w:bottom w:val="none" w:sz="0" w:space="0" w:color="auto"/>
            <w:right w:val="none" w:sz="0" w:space="0" w:color="auto"/>
          </w:divBdr>
        </w:div>
      </w:divsChild>
    </w:div>
    <w:div w:id="326249565">
      <w:bodyDiv w:val="1"/>
      <w:marLeft w:val="0"/>
      <w:marRight w:val="0"/>
      <w:marTop w:val="0"/>
      <w:marBottom w:val="0"/>
      <w:divBdr>
        <w:top w:val="none" w:sz="0" w:space="0" w:color="auto"/>
        <w:left w:val="none" w:sz="0" w:space="0" w:color="auto"/>
        <w:bottom w:val="none" w:sz="0" w:space="0" w:color="auto"/>
        <w:right w:val="none" w:sz="0" w:space="0" w:color="auto"/>
      </w:divBdr>
      <w:divsChild>
        <w:div w:id="785393701">
          <w:marLeft w:val="360"/>
          <w:marRight w:val="0"/>
          <w:marTop w:val="200"/>
          <w:marBottom w:val="0"/>
          <w:divBdr>
            <w:top w:val="none" w:sz="0" w:space="0" w:color="auto"/>
            <w:left w:val="none" w:sz="0" w:space="0" w:color="auto"/>
            <w:bottom w:val="none" w:sz="0" w:space="0" w:color="auto"/>
            <w:right w:val="none" w:sz="0" w:space="0" w:color="auto"/>
          </w:divBdr>
        </w:div>
        <w:div w:id="1592615343">
          <w:marLeft w:val="1541"/>
          <w:marRight w:val="0"/>
          <w:marTop w:val="100"/>
          <w:marBottom w:val="0"/>
          <w:divBdr>
            <w:top w:val="none" w:sz="0" w:space="0" w:color="auto"/>
            <w:left w:val="none" w:sz="0" w:space="0" w:color="auto"/>
            <w:bottom w:val="none" w:sz="0" w:space="0" w:color="auto"/>
            <w:right w:val="none" w:sz="0" w:space="0" w:color="auto"/>
          </w:divBdr>
        </w:div>
        <w:div w:id="2007400331">
          <w:marLeft w:val="1541"/>
          <w:marRight w:val="0"/>
          <w:marTop w:val="100"/>
          <w:marBottom w:val="0"/>
          <w:divBdr>
            <w:top w:val="none" w:sz="0" w:space="0" w:color="auto"/>
            <w:left w:val="none" w:sz="0" w:space="0" w:color="auto"/>
            <w:bottom w:val="none" w:sz="0" w:space="0" w:color="auto"/>
            <w:right w:val="none" w:sz="0" w:space="0" w:color="auto"/>
          </w:divBdr>
        </w:div>
        <w:div w:id="523177048">
          <w:marLeft w:val="1541"/>
          <w:marRight w:val="0"/>
          <w:marTop w:val="100"/>
          <w:marBottom w:val="0"/>
          <w:divBdr>
            <w:top w:val="none" w:sz="0" w:space="0" w:color="auto"/>
            <w:left w:val="none" w:sz="0" w:space="0" w:color="auto"/>
            <w:bottom w:val="none" w:sz="0" w:space="0" w:color="auto"/>
            <w:right w:val="none" w:sz="0" w:space="0" w:color="auto"/>
          </w:divBdr>
        </w:div>
      </w:divsChild>
    </w:div>
    <w:div w:id="423846125">
      <w:bodyDiv w:val="1"/>
      <w:marLeft w:val="0"/>
      <w:marRight w:val="0"/>
      <w:marTop w:val="0"/>
      <w:marBottom w:val="0"/>
      <w:divBdr>
        <w:top w:val="none" w:sz="0" w:space="0" w:color="auto"/>
        <w:left w:val="none" w:sz="0" w:space="0" w:color="auto"/>
        <w:bottom w:val="none" w:sz="0" w:space="0" w:color="auto"/>
        <w:right w:val="none" w:sz="0" w:space="0" w:color="auto"/>
      </w:divBdr>
      <w:divsChild>
        <w:div w:id="733237715">
          <w:marLeft w:val="1080"/>
          <w:marRight w:val="0"/>
          <w:marTop w:val="100"/>
          <w:marBottom w:val="0"/>
          <w:divBdr>
            <w:top w:val="none" w:sz="0" w:space="0" w:color="auto"/>
            <w:left w:val="none" w:sz="0" w:space="0" w:color="auto"/>
            <w:bottom w:val="none" w:sz="0" w:space="0" w:color="auto"/>
            <w:right w:val="none" w:sz="0" w:space="0" w:color="auto"/>
          </w:divBdr>
        </w:div>
        <w:div w:id="641621152">
          <w:marLeft w:val="1800"/>
          <w:marRight w:val="0"/>
          <w:marTop w:val="100"/>
          <w:marBottom w:val="0"/>
          <w:divBdr>
            <w:top w:val="none" w:sz="0" w:space="0" w:color="auto"/>
            <w:left w:val="none" w:sz="0" w:space="0" w:color="auto"/>
            <w:bottom w:val="none" w:sz="0" w:space="0" w:color="auto"/>
            <w:right w:val="none" w:sz="0" w:space="0" w:color="auto"/>
          </w:divBdr>
        </w:div>
        <w:div w:id="1218782520">
          <w:marLeft w:val="1080"/>
          <w:marRight w:val="0"/>
          <w:marTop w:val="100"/>
          <w:marBottom w:val="0"/>
          <w:divBdr>
            <w:top w:val="none" w:sz="0" w:space="0" w:color="auto"/>
            <w:left w:val="none" w:sz="0" w:space="0" w:color="auto"/>
            <w:bottom w:val="none" w:sz="0" w:space="0" w:color="auto"/>
            <w:right w:val="none" w:sz="0" w:space="0" w:color="auto"/>
          </w:divBdr>
        </w:div>
        <w:div w:id="286549587">
          <w:marLeft w:val="1800"/>
          <w:marRight w:val="0"/>
          <w:marTop w:val="100"/>
          <w:marBottom w:val="0"/>
          <w:divBdr>
            <w:top w:val="none" w:sz="0" w:space="0" w:color="auto"/>
            <w:left w:val="none" w:sz="0" w:space="0" w:color="auto"/>
            <w:bottom w:val="none" w:sz="0" w:space="0" w:color="auto"/>
            <w:right w:val="none" w:sz="0" w:space="0" w:color="auto"/>
          </w:divBdr>
        </w:div>
        <w:div w:id="1570919063">
          <w:marLeft w:val="1080"/>
          <w:marRight w:val="0"/>
          <w:marTop w:val="100"/>
          <w:marBottom w:val="0"/>
          <w:divBdr>
            <w:top w:val="none" w:sz="0" w:space="0" w:color="auto"/>
            <w:left w:val="none" w:sz="0" w:space="0" w:color="auto"/>
            <w:bottom w:val="none" w:sz="0" w:space="0" w:color="auto"/>
            <w:right w:val="none" w:sz="0" w:space="0" w:color="auto"/>
          </w:divBdr>
        </w:div>
      </w:divsChild>
    </w:div>
    <w:div w:id="476075761">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534390667">
      <w:bodyDiv w:val="1"/>
      <w:marLeft w:val="0"/>
      <w:marRight w:val="0"/>
      <w:marTop w:val="0"/>
      <w:marBottom w:val="0"/>
      <w:divBdr>
        <w:top w:val="none" w:sz="0" w:space="0" w:color="auto"/>
        <w:left w:val="none" w:sz="0" w:space="0" w:color="auto"/>
        <w:bottom w:val="none" w:sz="0" w:space="0" w:color="auto"/>
        <w:right w:val="none" w:sz="0" w:space="0" w:color="auto"/>
      </w:divBdr>
    </w:div>
    <w:div w:id="632449540">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03136133">
      <w:bodyDiv w:val="1"/>
      <w:marLeft w:val="0"/>
      <w:marRight w:val="0"/>
      <w:marTop w:val="0"/>
      <w:marBottom w:val="0"/>
      <w:divBdr>
        <w:top w:val="none" w:sz="0" w:space="0" w:color="auto"/>
        <w:left w:val="none" w:sz="0" w:space="0" w:color="auto"/>
        <w:bottom w:val="none" w:sz="0" w:space="0" w:color="auto"/>
        <w:right w:val="none" w:sz="0" w:space="0" w:color="auto"/>
      </w:divBdr>
    </w:div>
    <w:div w:id="714815377">
      <w:bodyDiv w:val="1"/>
      <w:marLeft w:val="0"/>
      <w:marRight w:val="0"/>
      <w:marTop w:val="0"/>
      <w:marBottom w:val="0"/>
      <w:divBdr>
        <w:top w:val="none" w:sz="0" w:space="0" w:color="auto"/>
        <w:left w:val="none" w:sz="0" w:space="0" w:color="auto"/>
        <w:bottom w:val="none" w:sz="0" w:space="0" w:color="auto"/>
        <w:right w:val="none" w:sz="0" w:space="0" w:color="auto"/>
      </w:divBdr>
      <w:divsChild>
        <w:div w:id="7224378">
          <w:marLeft w:val="360"/>
          <w:marRight w:val="0"/>
          <w:marTop w:val="200"/>
          <w:marBottom w:val="0"/>
          <w:divBdr>
            <w:top w:val="none" w:sz="0" w:space="0" w:color="auto"/>
            <w:left w:val="none" w:sz="0" w:space="0" w:color="auto"/>
            <w:bottom w:val="none" w:sz="0" w:space="0" w:color="auto"/>
            <w:right w:val="none" w:sz="0" w:space="0" w:color="auto"/>
          </w:divBdr>
        </w:div>
        <w:div w:id="1351680669">
          <w:marLeft w:val="1541"/>
          <w:marRight w:val="0"/>
          <w:marTop w:val="100"/>
          <w:marBottom w:val="0"/>
          <w:divBdr>
            <w:top w:val="none" w:sz="0" w:space="0" w:color="auto"/>
            <w:left w:val="none" w:sz="0" w:space="0" w:color="auto"/>
            <w:bottom w:val="none" w:sz="0" w:space="0" w:color="auto"/>
            <w:right w:val="none" w:sz="0" w:space="0" w:color="auto"/>
          </w:divBdr>
        </w:div>
        <w:div w:id="988827583">
          <w:marLeft w:val="1541"/>
          <w:marRight w:val="0"/>
          <w:marTop w:val="100"/>
          <w:marBottom w:val="0"/>
          <w:divBdr>
            <w:top w:val="none" w:sz="0" w:space="0" w:color="auto"/>
            <w:left w:val="none" w:sz="0" w:space="0" w:color="auto"/>
            <w:bottom w:val="none" w:sz="0" w:space="0" w:color="auto"/>
            <w:right w:val="none" w:sz="0" w:space="0" w:color="auto"/>
          </w:divBdr>
        </w:div>
        <w:div w:id="187182448">
          <w:marLeft w:val="1541"/>
          <w:marRight w:val="0"/>
          <w:marTop w:val="100"/>
          <w:marBottom w:val="0"/>
          <w:divBdr>
            <w:top w:val="none" w:sz="0" w:space="0" w:color="auto"/>
            <w:left w:val="none" w:sz="0" w:space="0" w:color="auto"/>
            <w:bottom w:val="none" w:sz="0" w:space="0" w:color="auto"/>
            <w:right w:val="none" w:sz="0" w:space="0" w:color="auto"/>
          </w:divBdr>
        </w:div>
      </w:divsChild>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19019609">
      <w:bodyDiv w:val="1"/>
      <w:marLeft w:val="0"/>
      <w:marRight w:val="0"/>
      <w:marTop w:val="0"/>
      <w:marBottom w:val="0"/>
      <w:divBdr>
        <w:top w:val="none" w:sz="0" w:space="0" w:color="auto"/>
        <w:left w:val="none" w:sz="0" w:space="0" w:color="auto"/>
        <w:bottom w:val="none" w:sz="0" w:space="0" w:color="auto"/>
        <w:right w:val="none" w:sz="0" w:space="0" w:color="auto"/>
      </w:divBdr>
      <w:divsChild>
        <w:div w:id="1870528546">
          <w:marLeft w:val="360"/>
          <w:marRight w:val="0"/>
          <w:marTop w:val="200"/>
          <w:marBottom w:val="0"/>
          <w:divBdr>
            <w:top w:val="none" w:sz="0" w:space="0" w:color="auto"/>
            <w:left w:val="none" w:sz="0" w:space="0" w:color="auto"/>
            <w:bottom w:val="none" w:sz="0" w:space="0" w:color="auto"/>
            <w:right w:val="none" w:sz="0" w:space="0" w:color="auto"/>
          </w:divBdr>
        </w:div>
        <w:div w:id="678972306">
          <w:marLeft w:val="1541"/>
          <w:marRight w:val="0"/>
          <w:marTop w:val="100"/>
          <w:marBottom w:val="0"/>
          <w:divBdr>
            <w:top w:val="none" w:sz="0" w:space="0" w:color="auto"/>
            <w:left w:val="none" w:sz="0" w:space="0" w:color="auto"/>
            <w:bottom w:val="none" w:sz="0" w:space="0" w:color="auto"/>
            <w:right w:val="none" w:sz="0" w:space="0" w:color="auto"/>
          </w:divBdr>
        </w:div>
        <w:div w:id="1232501726">
          <w:marLeft w:val="1541"/>
          <w:marRight w:val="0"/>
          <w:marTop w:val="100"/>
          <w:marBottom w:val="0"/>
          <w:divBdr>
            <w:top w:val="none" w:sz="0" w:space="0" w:color="auto"/>
            <w:left w:val="none" w:sz="0" w:space="0" w:color="auto"/>
            <w:bottom w:val="none" w:sz="0" w:space="0" w:color="auto"/>
            <w:right w:val="none" w:sz="0" w:space="0" w:color="auto"/>
          </w:divBdr>
        </w:div>
        <w:div w:id="1707220071">
          <w:marLeft w:val="1541"/>
          <w:marRight w:val="0"/>
          <w:marTop w:val="100"/>
          <w:marBottom w:val="0"/>
          <w:divBdr>
            <w:top w:val="none" w:sz="0" w:space="0" w:color="auto"/>
            <w:left w:val="none" w:sz="0" w:space="0" w:color="auto"/>
            <w:bottom w:val="none" w:sz="0" w:space="0" w:color="auto"/>
            <w:right w:val="none" w:sz="0" w:space="0" w:color="auto"/>
          </w:divBdr>
        </w:div>
      </w:divsChild>
    </w:div>
    <w:div w:id="720057969">
      <w:bodyDiv w:val="1"/>
      <w:marLeft w:val="0"/>
      <w:marRight w:val="0"/>
      <w:marTop w:val="0"/>
      <w:marBottom w:val="0"/>
      <w:divBdr>
        <w:top w:val="none" w:sz="0" w:space="0" w:color="auto"/>
        <w:left w:val="none" w:sz="0" w:space="0" w:color="auto"/>
        <w:bottom w:val="none" w:sz="0" w:space="0" w:color="auto"/>
        <w:right w:val="none" w:sz="0" w:space="0" w:color="auto"/>
      </w:divBdr>
      <w:divsChild>
        <w:div w:id="1573539789">
          <w:marLeft w:val="360"/>
          <w:marRight w:val="0"/>
          <w:marTop w:val="200"/>
          <w:marBottom w:val="0"/>
          <w:divBdr>
            <w:top w:val="none" w:sz="0" w:space="0" w:color="auto"/>
            <w:left w:val="none" w:sz="0" w:space="0" w:color="auto"/>
            <w:bottom w:val="none" w:sz="0" w:space="0" w:color="auto"/>
            <w:right w:val="none" w:sz="0" w:space="0" w:color="auto"/>
          </w:divBdr>
        </w:div>
        <w:div w:id="394548757">
          <w:marLeft w:val="1080"/>
          <w:marRight w:val="0"/>
          <w:marTop w:val="100"/>
          <w:marBottom w:val="0"/>
          <w:divBdr>
            <w:top w:val="none" w:sz="0" w:space="0" w:color="auto"/>
            <w:left w:val="none" w:sz="0" w:space="0" w:color="auto"/>
            <w:bottom w:val="none" w:sz="0" w:space="0" w:color="auto"/>
            <w:right w:val="none" w:sz="0" w:space="0" w:color="auto"/>
          </w:divBdr>
        </w:div>
        <w:div w:id="1786775399">
          <w:marLeft w:val="1800"/>
          <w:marRight w:val="0"/>
          <w:marTop w:val="100"/>
          <w:marBottom w:val="0"/>
          <w:divBdr>
            <w:top w:val="none" w:sz="0" w:space="0" w:color="auto"/>
            <w:left w:val="none" w:sz="0" w:space="0" w:color="auto"/>
            <w:bottom w:val="none" w:sz="0" w:space="0" w:color="auto"/>
            <w:right w:val="none" w:sz="0" w:space="0" w:color="auto"/>
          </w:divBdr>
        </w:div>
        <w:div w:id="1675836774">
          <w:marLeft w:val="1800"/>
          <w:marRight w:val="0"/>
          <w:marTop w:val="100"/>
          <w:marBottom w:val="0"/>
          <w:divBdr>
            <w:top w:val="none" w:sz="0" w:space="0" w:color="auto"/>
            <w:left w:val="none" w:sz="0" w:space="0" w:color="auto"/>
            <w:bottom w:val="none" w:sz="0" w:space="0" w:color="auto"/>
            <w:right w:val="none" w:sz="0" w:space="0" w:color="auto"/>
          </w:divBdr>
        </w:div>
        <w:div w:id="1573277910">
          <w:marLeft w:val="1800"/>
          <w:marRight w:val="0"/>
          <w:marTop w:val="100"/>
          <w:marBottom w:val="0"/>
          <w:divBdr>
            <w:top w:val="none" w:sz="0" w:space="0" w:color="auto"/>
            <w:left w:val="none" w:sz="0" w:space="0" w:color="auto"/>
            <w:bottom w:val="none" w:sz="0" w:space="0" w:color="auto"/>
            <w:right w:val="none" w:sz="0" w:space="0" w:color="auto"/>
          </w:divBdr>
        </w:div>
        <w:div w:id="731465147">
          <w:marLeft w:val="360"/>
          <w:marRight w:val="0"/>
          <w:marTop w:val="200"/>
          <w:marBottom w:val="0"/>
          <w:divBdr>
            <w:top w:val="none" w:sz="0" w:space="0" w:color="auto"/>
            <w:left w:val="none" w:sz="0" w:space="0" w:color="auto"/>
            <w:bottom w:val="none" w:sz="0" w:space="0" w:color="auto"/>
            <w:right w:val="none" w:sz="0" w:space="0" w:color="auto"/>
          </w:divBdr>
        </w:div>
      </w:divsChild>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50097511">
      <w:bodyDiv w:val="1"/>
      <w:marLeft w:val="0"/>
      <w:marRight w:val="0"/>
      <w:marTop w:val="0"/>
      <w:marBottom w:val="0"/>
      <w:divBdr>
        <w:top w:val="none" w:sz="0" w:space="0" w:color="auto"/>
        <w:left w:val="none" w:sz="0" w:space="0" w:color="auto"/>
        <w:bottom w:val="none" w:sz="0" w:space="0" w:color="auto"/>
        <w:right w:val="none" w:sz="0" w:space="0" w:color="auto"/>
      </w:divBdr>
    </w:div>
    <w:div w:id="897470980">
      <w:bodyDiv w:val="1"/>
      <w:marLeft w:val="0"/>
      <w:marRight w:val="0"/>
      <w:marTop w:val="0"/>
      <w:marBottom w:val="0"/>
      <w:divBdr>
        <w:top w:val="none" w:sz="0" w:space="0" w:color="auto"/>
        <w:left w:val="none" w:sz="0" w:space="0" w:color="auto"/>
        <w:bottom w:val="none" w:sz="0" w:space="0" w:color="auto"/>
        <w:right w:val="none" w:sz="0" w:space="0" w:color="auto"/>
      </w:divBdr>
      <w:divsChild>
        <w:div w:id="1944267681">
          <w:marLeft w:val="1080"/>
          <w:marRight w:val="0"/>
          <w:marTop w:val="100"/>
          <w:marBottom w:val="0"/>
          <w:divBdr>
            <w:top w:val="none" w:sz="0" w:space="0" w:color="auto"/>
            <w:left w:val="none" w:sz="0" w:space="0" w:color="auto"/>
            <w:bottom w:val="none" w:sz="0" w:space="0" w:color="auto"/>
            <w:right w:val="none" w:sz="0" w:space="0" w:color="auto"/>
          </w:divBdr>
        </w:div>
        <w:div w:id="638611148">
          <w:marLeft w:val="1800"/>
          <w:marRight w:val="0"/>
          <w:marTop w:val="100"/>
          <w:marBottom w:val="0"/>
          <w:divBdr>
            <w:top w:val="none" w:sz="0" w:space="0" w:color="auto"/>
            <w:left w:val="none" w:sz="0" w:space="0" w:color="auto"/>
            <w:bottom w:val="none" w:sz="0" w:space="0" w:color="auto"/>
            <w:right w:val="none" w:sz="0" w:space="0" w:color="auto"/>
          </w:divBdr>
        </w:div>
      </w:divsChild>
    </w:div>
    <w:div w:id="898326886">
      <w:bodyDiv w:val="1"/>
      <w:marLeft w:val="0"/>
      <w:marRight w:val="0"/>
      <w:marTop w:val="0"/>
      <w:marBottom w:val="0"/>
      <w:divBdr>
        <w:top w:val="none" w:sz="0" w:space="0" w:color="auto"/>
        <w:left w:val="none" w:sz="0" w:space="0" w:color="auto"/>
        <w:bottom w:val="none" w:sz="0" w:space="0" w:color="auto"/>
        <w:right w:val="none" w:sz="0" w:space="0" w:color="auto"/>
      </w:divBdr>
    </w:div>
    <w:div w:id="94484302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25401662">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49649764">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03957168">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3623222">
      <w:bodyDiv w:val="1"/>
      <w:marLeft w:val="0"/>
      <w:marRight w:val="0"/>
      <w:marTop w:val="0"/>
      <w:marBottom w:val="0"/>
      <w:divBdr>
        <w:top w:val="none" w:sz="0" w:space="0" w:color="auto"/>
        <w:left w:val="none" w:sz="0" w:space="0" w:color="auto"/>
        <w:bottom w:val="none" w:sz="0" w:space="0" w:color="auto"/>
        <w:right w:val="none" w:sz="0" w:space="0" w:color="auto"/>
      </w:divBdr>
    </w:div>
    <w:div w:id="1166823085">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0450033">
      <w:bodyDiv w:val="1"/>
      <w:marLeft w:val="0"/>
      <w:marRight w:val="0"/>
      <w:marTop w:val="0"/>
      <w:marBottom w:val="0"/>
      <w:divBdr>
        <w:top w:val="none" w:sz="0" w:space="0" w:color="auto"/>
        <w:left w:val="none" w:sz="0" w:space="0" w:color="auto"/>
        <w:bottom w:val="none" w:sz="0" w:space="0" w:color="auto"/>
        <w:right w:val="none" w:sz="0" w:space="0" w:color="auto"/>
      </w:divBdr>
      <w:divsChild>
        <w:div w:id="1093819516">
          <w:marLeft w:val="1080"/>
          <w:marRight w:val="0"/>
          <w:marTop w:val="100"/>
          <w:marBottom w:val="0"/>
          <w:divBdr>
            <w:top w:val="none" w:sz="0" w:space="0" w:color="auto"/>
            <w:left w:val="none" w:sz="0" w:space="0" w:color="auto"/>
            <w:bottom w:val="none" w:sz="0" w:space="0" w:color="auto"/>
            <w:right w:val="none" w:sz="0" w:space="0" w:color="auto"/>
          </w:divBdr>
        </w:div>
        <w:div w:id="2084254053">
          <w:marLeft w:val="1800"/>
          <w:marRight w:val="0"/>
          <w:marTop w:val="100"/>
          <w:marBottom w:val="0"/>
          <w:divBdr>
            <w:top w:val="none" w:sz="0" w:space="0" w:color="auto"/>
            <w:left w:val="none" w:sz="0" w:space="0" w:color="auto"/>
            <w:bottom w:val="none" w:sz="0" w:space="0" w:color="auto"/>
            <w:right w:val="none" w:sz="0" w:space="0" w:color="auto"/>
          </w:divBdr>
        </w:div>
        <w:div w:id="2113697919">
          <w:marLeft w:val="1800"/>
          <w:marRight w:val="0"/>
          <w:marTop w:val="100"/>
          <w:marBottom w:val="0"/>
          <w:divBdr>
            <w:top w:val="none" w:sz="0" w:space="0" w:color="auto"/>
            <w:left w:val="none" w:sz="0" w:space="0" w:color="auto"/>
            <w:bottom w:val="none" w:sz="0" w:space="0" w:color="auto"/>
            <w:right w:val="none" w:sz="0" w:space="0" w:color="auto"/>
          </w:divBdr>
        </w:div>
        <w:div w:id="1587421402">
          <w:marLeft w:val="1080"/>
          <w:marRight w:val="0"/>
          <w:marTop w:val="100"/>
          <w:marBottom w:val="0"/>
          <w:divBdr>
            <w:top w:val="none" w:sz="0" w:space="0" w:color="auto"/>
            <w:left w:val="none" w:sz="0" w:space="0" w:color="auto"/>
            <w:bottom w:val="none" w:sz="0" w:space="0" w:color="auto"/>
            <w:right w:val="none" w:sz="0" w:space="0" w:color="auto"/>
          </w:divBdr>
        </w:div>
        <w:div w:id="2049522602">
          <w:marLeft w:val="1800"/>
          <w:marRight w:val="0"/>
          <w:marTop w:val="100"/>
          <w:marBottom w:val="0"/>
          <w:divBdr>
            <w:top w:val="none" w:sz="0" w:space="0" w:color="auto"/>
            <w:left w:val="none" w:sz="0" w:space="0" w:color="auto"/>
            <w:bottom w:val="none" w:sz="0" w:space="0" w:color="auto"/>
            <w:right w:val="none" w:sz="0" w:space="0" w:color="auto"/>
          </w:divBdr>
        </w:div>
        <w:div w:id="1200629024">
          <w:marLeft w:val="1800"/>
          <w:marRight w:val="0"/>
          <w:marTop w:val="100"/>
          <w:marBottom w:val="0"/>
          <w:divBdr>
            <w:top w:val="none" w:sz="0" w:space="0" w:color="auto"/>
            <w:left w:val="none" w:sz="0" w:space="0" w:color="auto"/>
            <w:bottom w:val="none" w:sz="0" w:space="0" w:color="auto"/>
            <w:right w:val="none" w:sz="0" w:space="0" w:color="auto"/>
          </w:divBdr>
        </w:div>
      </w:divsChild>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65982545">
      <w:bodyDiv w:val="1"/>
      <w:marLeft w:val="0"/>
      <w:marRight w:val="0"/>
      <w:marTop w:val="0"/>
      <w:marBottom w:val="0"/>
      <w:divBdr>
        <w:top w:val="none" w:sz="0" w:space="0" w:color="auto"/>
        <w:left w:val="none" w:sz="0" w:space="0" w:color="auto"/>
        <w:bottom w:val="none" w:sz="0" w:space="0" w:color="auto"/>
        <w:right w:val="none" w:sz="0" w:space="0" w:color="auto"/>
      </w:divBdr>
      <w:divsChild>
        <w:div w:id="689142608">
          <w:marLeft w:val="360"/>
          <w:marRight w:val="0"/>
          <w:marTop w:val="200"/>
          <w:marBottom w:val="0"/>
          <w:divBdr>
            <w:top w:val="none" w:sz="0" w:space="0" w:color="auto"/>
            <w:left w:val="none" w:sz="0" w:space="0" w:color="auto"/>
            <w:bottom w:val="none" w:sz="0" w:space="0" w:color="auto"/>
            <w:right w:val="none" w:sz="0" w:space="0" w:color="auto"/>
          </w:divBdr>
        </w:div>
        <w:div w:id="634214345">
          <w:marLeft w:val="1541"/>
          <w:marRight w:val="0"/>
          <w:marTop w:val="100"/>
          <w:marBottom w:val="0"/>
          <w:divBdr>
            <w:top w:val="none" w:sz="0" w:space="0" w:color="auto"/>
            <w:left w:val="none" w:sz="0" w:space="0" w:color="auto"/>
            <w:bottom w:val="none" w:sz="0" w:space="0" w:color="auto"/>
            <w:right w:val="none" w:sz="0" w:space="0" w:color="auto"/>
          </w:divBdr>
        </w:div>
        <w:div w:id="162287012">
          <w:marLeft w:val="1541"/>
          <w:marRight w:val="0"/>
          <w:marTop w:val="100"/>
          <w:marBottom w:val="0"/>
          <w:divBdr>
            <w:top w:val="none" w:sz="0" w:space="0" w:color="auto"/>
            <w:left w:val="none" w:sz="0" w:space="0" w:color="auto"/>
            <w:bottom w:val="none" w:sz="0" w:space="0" w:color="auto"/>
            <w:right w:val="none" w:sz="0" w:space="0" w:color="auto"/>
          </w:divBdr>
        </w:div>
        <w:div w:id="1317148989">
          <w:marLeft w:val="1541"/>
          <w:marRight w:val="0"/>
          <w:marTop w:val="100"/>
          <w:marBottom w:val="0"/>
          <w:divBdr>
            <w:top w:val="none" w:sz="0" w:space="0" w:color="auto"/>
            <w:left w:val="none" w:sz="0" w:space="0" w:color="auto"/>
            <w:bottom w:val="none" w:sz="0" w:space="0" w:color="auto"/>
            <w:right w:val="none" w:sz="0" w:space="0" w:color="auto"/>
          </w:divBdr>
        </w:div>
      </w:divsChild>
    </w:div>
    <w:div w:id="1375108687">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19523955">
      <w:bodyDiv w:val="1"/>
      <w:marLeft w:val="0"/>
      <w:marRight w:val="0"/>
      <w:marTop w:val="0"/>
      <w:marBottom w:val="0"/>
      <w:divBdr>
        <w:top w:val="none" w:sz="0" w:space="0" w:color="auto"/>
        <w:left w:val="none" w:sz="0" w:space="0" w:color="auto"/>
        <w:bottom w:val="none" w:sz="0" w:space="0" w:color="auto"/>
        <w:right w:val="none" w:sz="0" w:space="0" w:color="auto"/>
      </w:divBdr>
      <w:divsChild>
        <w:div w:id="2083332285">
          <w:marLeft w:val="1080"/>
          <w:marRight w:val="0"/>
          <w:marTop w:val="100"/>
          <w:marBottom w:val="0"/>
          <w:divBdr>
            <w:top w:val="none" w:sz="0" w:space="0" w:color="auto"/>
            <w:left w:val="none" w:sz="0" w:space="0" w:color="auto"/>
            <w:bottom w:val="none" w:sz="0" w:space="0" w:color="auto"/>
            <w:right w:val="none" w:sz="0" w:space="0" w:color="auto"/>
          </w:divBdr>
        </w:div>
        <w:div w:id="888952260">
          <w:marLeft w:val="1800"/>
          <w:marRight w:val="0"/>
          <w:marTop w:val="100"/>
          <w:marBottom w:val="0"/>
          <w:divBdr>
            <w:top w:val="none" w:sz="0" w:space="0" w:color="auto"/>
            <w:left w:val="none" w:sz="0" w:space="0" w:color="auto"/>
            <w:bottom w:val="none" w:sz="0" w:space="0" w:color="auto"/>
            <w:right w:val="none" w:sz="0" w:space="0" w:color="auto"/>
          </w:divBdr>
        </w:div>
      </w:divsChild>
    </w:div>
    <w:div w:id="1420905541">
      <w:bodyDiv w:val="1"/>
      <w:marLeft w:val="0"/>
      <w:marRight w:val="0"/>
      <w:marTop w:val="0"/>
      <w:marBottom w:val="0"/>
      <w:divBdr>
        <w:top w:val="none" w:sz="0" w:space="0" w:color="auto"/>
        <w:left w:val="none" w:sz="0" w:space="0" w:color="auto"/>
        <w:bottom w:val="none" w:sz="0" w:space="0" w:color="auto"/>
        <w:right w:val="none" w:sz="0" w:space="0" w:color="auto"/>
      </w:divBdr>
      <w:divsChild>
        <w:div w:id="1247350152">
          <w:marLeft w:val="360"/>
          <w:marRight w:val="0"/>
          <w:marTop w:val="200"/>
          <w:marBottom w:val="0"/>
          <w:divBdr>
            <w:top w:val="none" w:sz="0" w:space="0" w:color="auto"/>
            <w:left w:val="none" w:sz="0" w:space="0" w:color="auto"/>
            <w:bottom w:val="none" w:sz="0" w:space="0" w:color="auto"/>
            <w:right w:val="none" w:sz="0" w:space="0" w:color="auto"/>
          </w:divBdr>
        </w:div>
        <w:div w:id="1999112378">
          <w:marLeft w:val="1080"/>
          <w:marRight w:val="0"/>
          <w:marTop w:val="100"/>
          <w:marBottom w:val="0"/>
          <w:divBdr>
            <w:top w:val="none" w:sz="0" w:space="0" w:color="auto"/>
            <w:left w:val="none" w:sz="0" w:space="0" w:color="auto"/>
            <w:bottom w:val="none" w:sz="0" w:space="0" w:color="auto"/>
            <w:right w:val="none" w:sz="0" w:space="0" w:color="auto"/>
          </w:divBdr>
        </w:div>
        <w:div w:id="51930433">
          <w:marLeft w:val="1800"/>
          <w:marRight w:val="0"/>
          <w:marTop w:val="100"/>
          <w:marBottom w:val="0"/>
          <w:divBdr>
            <w:top w:val="none" w:sz="0" w:space="0" w:color="auto"/>
            <w:left w:val="none" w:sz="0" w:space="0" w:color="auto"/>
            <w:bottom w:val="none" w:sz="0" w:space="0" w:color="auto"/>
            <w:right w:val="none" w:sz="0" w:space="0" w:color="auto"/>
          </w:divBdr>
        </w:div>
        <w:div w:id="1957633460">
          <w:marLeft w:val="1800"/>
          <w:marRight w:val="0"/>
          <w:marTop w:val="100"/>
          <w:marBottom w:val="0"/>
          <w:divBdr>
            <w:top w:val="none" w:sz="0" w:space="0" w:color="auto"/>
            <w:left w:val="none" w:sz="0" w:space="0" w:color="auto"/>
            <w:bottom w:val="none" w:sz="0" w:space="0" w:color="auto"/>
            <w:right w:val="none" w:sz="0" w:space="0" w:color="auto"/>
          </w:divBdr>
        </w:div>
        <w:div w:id="1744597086">
          <w:marLeft w:val="1080"/>
          <w:marRight w:val="0"/>
          <w:marTop w:val="100"/>
          <w:marBottom w:val="0"/>
          <w:divBdr>
            <w:top w:val="none" w:sz="0" w:space="0" w:color="auto"/>
            <w:left w:val="none" w:sz="0" w:space="0" w:color="auto"/>
            <w:bottom w:val="none" w:sz="0" w:space="0" w:color="auto"/>
            <w:right w:val="none" w:sz="0" w:space="0" w:color="auto"/>
          </w:divBdr>
        </w:div>
        <w:div w:id="1894733263">
          <w:marLeft w:val="1800"/>
          <w:marRight w:val="0"/>
          <w:marTop w:val="100"/>
          <w:marBottom w:val="0"/>
          <w:divBdr>
            <w:top w:val="none" w:sz="0" w:space="0" w:color="auto"/>
            <w:left w:val="none" w:sz="0" w:space="0" w:color="auto"/>
            <w:bottom w:val="none" w:sz="0" w:space="0" w:color="auto"/>
            <w:right w:val="none" w:sz="0" w:space="0" w:color="auto"/>
          </w:divBdr>
        </w:div>
        <w:div w:id="1777872631">
          <w:marLeft w:val="1800"/>
          <w:marRight w:val="0"/>
          <w:marTop w:val="100"/>
          <w:marBottom w:val="0"/>
          <w:divBdr>
            <w:top w:val="none" w:sz="0" w:space="0" w:color="auto"/>
            <w:left w:val="none" w:sz="0" w:space="0" w:color="auto"/>
            <w:bottom w:val="none" w:sz="0" w:space="0" w:color="auto"/>
            <w:right w:val="none" w:sz="0" w:space="0" w:color="auto"/>
          </w:divBdr>
        </w:div>
        <w:div w:id="1407846612">
          <w:marLeft w:val="1080"/>
          <w:marRight w:val="0"/>
          <w:marTop w:val="100"/>
          <w:marBottom w:val="0"/>
          <w:divBdr>
            <w:top w:val="none" w:sz="0" w:space="0" w:color="auto"/>
            <w:left w:val="none" w:sz="0" w:space="0" w:color="auto"/>
            <w:bottom w:val="none" w:sz="0" w:space="0" w:color="auto"/>
            <w:right w:val="none" w:sz="0" w:space="0" w:color="auto"/>
          </w:divBdr>
        </w:div>
        <w:div w:id="703288487">
          <w:marLeft w:val="1800"/>
          <w:marRight w:val="0"/>
          <w:marTop w:val="100"/>
          <w:marBottom w:val="0"/>
          <w:divBdr>
            <w:top w:val="none" w:sz="0" w:space="0" w:color="auto"/>
            <w:left w:val="none" w:sz="0" w:space="0" w:color="auto"/>
            <w:bottom w:val="none" w:sz="0" w:space="0" w:color="auto"/>
            <w:right w:val="none" w:sz="0" w:space="0" w:color="auto"/>
          </w:divBdr>
        </w:div>
        <w:div w:id="1481575190">
          <w:marLeft w:val="1800"/>
          <w:marRight w:val="0"/>
          <w:marTop w:val="100"/>
          <w:marBottom w:val="0"/>
          <w:divBdr>
            <w:top w:val="none" w:sz="0" w:space="0" w:color="auto"/>
            <w:left w:val="none" w:sz="0" w:space="0" w:color="auto"/>
            <w:bottom w:val="none" w:sz="0" w:space="0" w:color="auto"/>
            <w:right w:val="none" w:sz="0" w:space="0" w:color="auto"/>
          </w:divBdr>
        </w:div>
        <w:div w:id="1150511883">
          <w:marLeft w:val="1800"/>
          <w:marRight w:val="0"/>
          <w:marTop w:val="100"/>
          <w:marBottom w:val="0"/>
          <w:divBdr>
            <w:top w:val="none" w:sz="0" w:space="0" w:color="auto"/>
            <w:left w:val="none" w:sz="0" w:space="0" w:color="auto"/>
            <w:bottom w:val="none" w:sz="0" w:space="0" w:color="auto"/>
            <w:right w:val="none" w:sz="0" w:space="0" w:color="auto"/>
          </w:divBdr>
        </w:div>
        <w:div w:id="1975403837">
          <w:marLeft w:val="1080"/>
          <w:marRight w:val="0"/>
          <w:marTop w:val="100"/>
          <w:marBottom w:val="0"/>
          <w:divBdr>
            <w:top w:val="none" w:sz="0" w:space="0" w:color="auto"/>
            <w:left w:val="none" w:sz="0" w:space="0" w:color="auto"/>
            <w:bottom w:val="none" w:sz="0" w:space="0" w:color="auto"/>
            <w:right w:val="none" w:sz="0" w:space="0" w:color="auto"/>
          </w:divBdr>
        </w:div>
      </w:divsChild>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67628718">
      <w:bodyDiv w:val="1"/>
      <w:marLeft w:val="0"/>
      <w:marRight w:val="0"/>
      <w:marTop w:val="0"/>
      <w:marBottom w:val="0"/>
      <w:divBdr>
        <w:top w:val="none" w:sz="0" w:space="0" w:color="auto"/>
        <w:left w:val="none" w:sz="0" w:space="0" w:color="auto"/>
        <w:bottom w:val="none" w:sz="0" w:space="0" w:color="auto"/>
        <w:right w:val="none" w:sz="0" w:space="0" w:color="auto"/>
      </w:divBdr>
    </w:div>
    <w:div w:id="1532721184">
      <w:bodyDiv w:val="1"/>
      <w:marLeft w:val="0"/>
      <w:marRight w:val="0"/>
      <w:marTop w:val="0"/>
      <w:marBottom w:val="0"/>
      <w:divBdr>
        <w:top w:val="none" w:sz="0" w:space="0" w:color="auto"/>
        <w:left w:val="none" w:sz="0" w:space="0" w:color="auto"/>
        <w:bottom w:val="none" w:sz="0" w:space="0" w:color="auto"/>
        <w:right w:val="none" w:sz="0" w:space="0" w:color="auto"/>
      </w:divBdr>
      <w:divsChild>
        <w:div w:id="846676865">
          <w:marLeft w:val="1080"/>
          <w:marRight w:val="0"/>
          <w:marTop w:val="100"/>
          <w:marBottom w:val="0"/>
          <w:divBdr>
            <w:top w:val="none" w:sz="0" w:space="0" w:color="auto"/>
            <w:left w:val="none" w:sz="0" w:space="0" w:color="auto"/>
            <w:bottom w:val="none" w:sz="0" w:space="0" w:color="auto"/>
            <w:right w:val="none" w:sz="0" w:space="0" w:color="auto"/>
          </w:divBdr>
        </w:div>
        <w:div w:id="876622233">
          <w:marLeft w:val="1800"/>
          <w:marRight w:val="0"/>
          <w:marTop w:val="100"/>
          <w:marBottom w:val="0"/>
          <w:divBdr>
            <w:top w:val="none" w:sz="0" w:space="0" w:color="auto"/>
            <w:left w:val="none" w:sz="0" w:space="0" w:color="auto"/>
            <w:bottom w:val="none" w:sz="0" w:space="0" w:color="auto"/>
            <w:right w:val="none" w:sz="0" w:space="0" w:color="auto"/>
          </w:divBdr>
        </w:div>
        <w:div w:id="759451619">
          <w:marLeft w:val="1080"/>
          <w:marRight w:val="0"/>
          <w:marTop w:val="100"/>
          <w:marBottom w:val="0"/>
          <w:divBdr>
            <w:top w:val="none" w:sz="0" w:space="0" w:color="auto"/>
            <w:left w:val="none" w:sz="0" w:space="0" w:color="auto"/>
            <w:bottom w:val="none" w:sz="0" w:space="0" w:color="auto"/>
            <w:right w:val="none" w:sz="0" w:space="0" w:color="auto"/>
          </w:divBdr>
        </w:div>
        <w:div w:id="409542450">
          <w:marLeft w:val="1800"/>
          <w:marRight w:val="0"/>
          <w:marTop w:val="100"/>
          <w:marBottom w:val="0"/>
          <w:divBdr>
            <w:top w:val="none" w:sz="0" w:space="0" w:color="auto"/>
            <w:left w:val="none" w:sz="0" w:space="0" w:color="auto"/>
            <w:bottom w:val="none" w:sz="0" w:space="0" w:color="auto"/>
            <w:right w:val="none" w:sz="0" w:space="0" w:color="auto"/>
          </w:divBdr>
        </w:div>
        <w:div w:id="190995108">
          <w:marLeft w:val="1080"/>
          <w:marRight w:val="0"/>
          <w:marTop w:val="100"/>
          <w:marBottom w:val="0"/>
          <w:divBdr>
            <w:top w:val="none" w:sz="0" w:space="0" w:color="auto"/>
            <w:left w:val="none" w:sz="0" w:space="0" w:color="auto"/>
            <w:bottom w:val="none" w:sz="0" w:space="0" w:color="auto"/>
            <w:right w:val="none" w:sz="0" w:space="0" w:color="auto"/>
          </w:divBdr>
        </w:div>
      </w:divsChild>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13634994">
      <w:bodyDiv w:val="1"/>
      <w:marLeft w:val="0"/>
      <w:marRight w:val="0"/>
      <w:marTop w:val="0"/>
      <w:marBottom w:val="0"/>
      <w:divBdr>
        <w:top w:val="none" w:sz="0" w:space="0" w:color="auto"/>
        <w:left w:val="none" w:sz="0" w:space="0" w:color="auto"/>
        <w:bottom w:val="none" w:sz="0" w:space="0" w:color="auto"/>
        <w:right w:val="none" w:sz="0" w:space="0" w:color="auto"/>
      </w:divBdr>
    </w:div>
    <w:div w:id="1678995783">
      <w:bodyDiv w:val="1"/>
      <w:marLeft w:val="0"/>
      <w:marRight w:val="0"/>
      <w:marTop w:val="0"/>
      <w:marBottom w:val="0"/>
      <w:divBdr>
        <w:top w:val="none" w:sz="0" w:space="0" w:color="auto"/>
        <w:left w:val="none" w:sz="0" w:space="0" w:color="auto"/>
        <w:bottom w:val="none" w:sz="0" w:space="0" w:color="auto"/>
        <w:right w:val="none" w:sz="0" w:space="0" w:color="auto"/>
      </w:divBdr>
    </w:div>
    <w:div w:id="1697807068">
      <w:bodyDiv w:val="1"/>
      <w:marLeft w:val="0"/>
      <w:marRight w:val="0"/>
      <w:marTop w:val="0"/>
      <w:marBottom w:val="0"/>
      <w:divBdr>
        <w:top w:val="none" w:sz="0" w:space="0" w:color="auto"/>
        <w:left w:val="none" w:sz="0" w:space="0" w:color="auto"/>
        <w:bottom w:val="none" w:sz="0" w:space="0" w:color="auto"/>
        <w:right w:val="none" w:sz="0" w:space="0" w:color="auto"/>
      </w:divBdr>
      <w:divsChild>
        <w:div w:id="2105298680">
          <w:marLeft w:val="360"/>
          <w:marRight w:val="0"/>
          <w:marTop w:val="200"/>
          <w:marBottom w:val="0"/>
          <w:divBdr>
            <w:top w:val="none" w:sz="0" w:space="0" w:color="auto"/>
            <w:left w:val="none" w:sz="0" w:space="0" w:color="auto"/>
            <w:bottom w:val="none" w:sz="0" w:space="0" w:color="auto"/>
            <w:right w:val="none" w:sz="0" w:space="0" w:color="auto"/>
          </w:divBdr>
        </w:div>
        <w:div w:id="2015450341">
          <w:marLeft w:val="1080"/>
          <w:marRight w:val="0"/>
          <w:marTop w:val="100"/>
          <w:marBottom w:val="0"/>
          <w:divBdr>
            <w:top w:val="none" w:sz="0" w:space="0" w:color="auto"/>
            <w:left w:val="none" w:sz="0" w:space="0" w:color="auto"/>
            <w:bottom w:val="none" w:sz="0" w:space="0" w:color="auto"/>
            <w:right w:val="none" w:sz="0" w:space="0" w:color="auto"/>
          </w:divBdr>
        </w:div>
        <w:div w:id="1243485467">
          <w:marLeft w:val="360"/>
          <w:marRight w:val="0"/>
          <w:marTop w:val="200"/>
          <w:marBottom w:val="0"/>
          <w:divBdr>
            <w:top w:val="none" w:sz="0" w:space="0" w:color="auto"/>
            <w:left w:val="none" w:sz="0" w:space="0" w:color="auto"/>
            <w:bottom w:val="none" w:sz="0" w:space="0" w:color="auto"/>
            <w:right w:val="none" w:sz="0" w:space="0" w:color="auto"/>
          </w:divBdr>
        </w:div>
        <w:div w:id="826750023">
          <w:marLeft w:val="1080"/>
          <w:marRight w:val="0"/>
          <w:marTop w:val="200"/>
          <w:marBottom w:val="0"/>
          <w:divBdr>
            <w:top w:val="none" w:sz="0" w:space="0" w:color="auto"/>
            <w:left w:val="none" w:sz="0" w:space="0" w:color="auto"/>
            <w:bottom w:val="none" w:sz="0" w:space="0" w:color="auto"/>
            <w:right w:val="none" w:sz="0" w:space="0" w:color="auto"/>
          </w:divBdr>
        </w:div>
        <w:div w:id="1820032277">
          <w:marLeft w:val="1080"/>
          <w:marRight w:val="0"/>
          <w:marTop w:val="200"/>
          <w:marBottom w:val="0"/>
          <w:divBdr>
            <w:top w:val="none" w:sz="0" w:space="0" w:color="auto"/>
            <w:left w:val="none" w:sz="0" w:space="0" w:color="auto"/>
            <w:bottom w:val="none" w:sz="0" w:space="0" w:color="auto"/>
            <w:right w:val="none" w:sz="0" w:space="0" w:color="auto"/>
          </w:divBdr>
        </w:div>
        <w:div w:id="702249435">
          <w:marLeft w:val="1800"/>
          <w:marRight w:val="0"/>
          <w:marTop w:val="200"/>
          <w:marBottom w:val="0"/>
          <w:divBdr>
            <w:top w:val="none" w:sz="0" w:space="0" w:color="auto"/>
            <w:left w:val="none" w:sz="0" w:space="0" w:color="auto"/>
            <w:bottom w:val="none" w:sz="0" w:space="0" w:color="auto"/>
            <w:right w:val="none" w:sz="0" w:space="0" w:color="auto"/>
          </w:divBdr>
        </w:div>
        <w:div w:id="888032240">
          <w:marLeft w:val="1800"/>
          <w:marRight w:val="0"/>
          <w:marTop w:val="200"/>
          <w:marBottom w:val="0"/>
          <w:divBdr>
            <w:top w:val="none" w:sz="0" w:space="0" w:color="auto"/>
            <w:left w:val="none" w:sz="0" w:space="0" w:color="auto"/>
            <w:bottom w:val="none" w:sz="0" w:space="0" w:color="auto"/>
            <w:right w:val="none" w:sz="0" w:space="0" w:color="auto"/>
          </w:divBdr>
        </w:div>
      </w:divsChild>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8547509">
      <w:bodyDiv w:val="1"/>
      <w:marLeft w:val="0"/>
      <w:marRight w:val="0"/>
      <w:marTop w:val="0"/>
      <w:marBottom w:val="0"/>
      <w:divBdr>
        <w:top w:val="none" w:sz="0" w:space="0" w:color="auto"/>
        <w:left w:val="none" w:sz="0" w:space="0" w:color="auto"/>
        <w:bottom w:val="none" w:sz="0" w:space="0" w:color="auto"/>
        <w:right w:val="none" w:sz="0" w:space="0" w:color="auto"/>
      </w:divBdr>
    </w:div>
    <w:div w:id="1772511590">
      <w:bodyDiv w:val="1"/>
      <w:marLeft w:val="0"/>
      <w:marRight w:val="0"/>
      <w:marTop w:val="0"/>
      <w:marBottom w:val="0"/>
      <w:divBdr>
        <w:top w:val="none" w:sz="0" w:space="0" w:color="auto"/>
        <w:left w:val="none" w:sz="0" w:space="0" w:color="auto"/>
        <w:bottom w:val="none" w:sz="0" w:space="0" w:color="auto"/>
        <w:right w:val="none" w:sz="0" w:space="0" w:color="auto"/>
      </w:divBdr>
    </w:div>
    <w:div w:id="1846091579">
      <w:bodyDiv w:val="1"/>
      <w:marLeft w:val="0"/>
      <w:marRight w:val="0"/>
      <w:marTop w:val="0"/>
      <w:marBottom w:val="0"/>
      <w:divBdr>
        <w:top w:val="none" w:sz="0" w:space="0" w:color="auto"/>
        <w:left w:val="none" w:sz="0" w:space="0" w:color="auto"/>
        <w:bottom w:val="none" w:sz="0" w:space="0" w:color="auto"/>
        <w:right w:val="none" w:sz="0" w:space="0" w:color="auto"/>
      </w:divBdr>
      <w:divsChild>
        <w:div w:id="2136750947">
          <w:marLeft w:val="360"/>
          <w:marRight w:val="0"/>
          <w:marTop w:val="200"/>
          <w:marBottom w:val="0"/>
          <w:divBdr>
            <w:top w:val="none" w:sz="0" w:space="0" w:color="auto"/>
            <w:left w:val="none" w:sz="0" w:space="0" w:color="auto"/>
            <w:bottom w:val="none" w:sz="0" w:space="0" w:color="auto"/>
            <w:right w:val="none" w:sz="0" w:space="0" w:color="auto"/>
          </w:divBdr>
        </w:div>
      </w:divsChild>
    </w:div>
    <w:div w:id="1859656171">
      <w:bodyDiv w:val="1"/>
      <w:marLeft w:val="0"/>
      <w:marRight w:val="0"/>
      <w:marTop w:val="0"/>
      <w:marBottom w:val="0"/>
      <w:divBdr>
        <w:top w:val="none" w:sz="0" w:space="0" w:color="auto"/>
        <w:left w:val="none" w:sz="0" w:space="0" w:color="auto"/>
        <w:bottom w:val="none" w:sz="0" w:space="0" w:color="auto"/>
        <w:right w:val="none" w:sz="0" w:space="0" w:color="auto"/>
      </w:divBdr>
      <w:divsChild>
        <w:div w:id="1517380790">
          <w:marLeft w:val="1080"/>
          <w:marRight w:val="0"/>
          <w:marTop w:val="100"/>
          <w:marBottom w:val="0"/>
          <w:divBdr>
            <w:top w:val="none" w:sz="0" w:space="0" w:color="auto"/>
            <w:left w:val="none" w:sz="0" w:space="0" w:color="auto"/>
            <w:bottom w:val="none" w:sz="0" w:space="0" w:color="auto"/>
            <w:right w:val="none" w:sz="0" w:space="0" w:color="auto"/>
          </w:divBdr>
        </w:div>
        <w:div w:id="2092501495">
          <w:marLeft w:val="1800"/>
          <w:marRight w:val="0"/>
          <w:marTop w:val="100"/>
          <w:marBottom w:val="0"/>
          <w:divBdr>
            <w:top w:val="none" w:sz="0" w:space="0" w:color="auto"/>
            <w:left w:val="none" w:sz="0" w:space="0" w:color="auto"/>
            <w:bottom w:val="none" w:sz="0" w:space="0" w:color="auto"/>
            <w:right w:val="none" w:sz="0" w:space="0" w:color="auto"/>
          </w:divBdr>
        </w:div>
        <w:div w:id="2071345052">
          <w:marLeft w:val="1080"/>
          <w:marRight w:val="0"/>
          <w:marTop w:val="100"/>
          <w:marBottom w:val="0"/>
          <w:divBdr>
            <w:top w:val="none" w:sz="0" w:space="0" w:color="auto"/>
            <w:left w:val="none" w:sz="0" w:space="0" w:color="auto"/>
            <w:bottom w:val="none" w:sz="0" w:space="0" w:color="auto"/>
            <w:right w:val="none" w:sz="0" w:space="0" w:color="auto"/>
          </w:divBdr>
        </w:div>
        <w:div w:id="308366846">
          <w:marLeft w:val="1800"/>
          <w:marRight w:val="0"/>
          <w:marTop w:val="100"/>
          <w:marBottom w:val="0"/>
          <w:divBdr>
            <w:top w:val="none" w:sz="0" w:space="0" w:color="auto"/>
            <w:left w:val="none" w:sz="0" w:space="0" w:color="auto"/>
            <w:bottom w:val="none" w:sz="0" w:space="0" w:color="auto"/>
            <w:right w:val="none" w:sz="0" w:space="0" w:color="auto"/>
          </w:divBdr>
        </w:div>
        <w:div w:id="819663042">
          <w:marLeft w:val="1080"/>
          <w:marRight w:val="0"/>
          <w:marTop w:val="100"/>
          <w:marBottom w:val="0"/>
          <w:divBdr>
            <w:top w:val="none" w:sz="0" w:space="0" w:color="auto"/>
            <w:left w:val="none" w:sz="0" w:space="0" w:color="auto"/>
            <w:bottom w:val="none" w:sz="0" w:space="0" w:color="auto"/>
            <w:right w:val="none" w:sz="0" w:space="0" w:color="auto"/>
          </w:divBdr>
        </w:div>
        <w:div w:id="1989818355">
          <w:marLeft w:val="1800"/>
          <w:marRight w:val="0"/>
          <w:marTop w:val="100"/>
          <w:marBottom w:val="0"/>
          <w:divBdr>
            <w:top w:val="none" w:sz="0" w:space="0" w:color="auto"/>
            <w:left w:val="none" w:sz="0" w:space="0" w:color="auto"/>
            <w:bottom w:val="none" w:sz="0" w:space="0" w:color="auto"/>
            <w:right w:val="none" w:sz="0" w:space="0" w:color="auto"/>
          </w:divBdr>
        </w:div>
      </w:divsChild>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9621975">
      <w:bodyDiv w:val="1"/>
      <w:marLeft w:val="0"/>
      <w:marRight w:val="0"/>
      <w:marTop w:val="0"/>
      <w:marBottom w:val="0"/>
      <w:divBdr>
        <w:top w:val="none" w:sz="0" w:space="0" w:color="auto"/>
        <w:left w:val="none" w:sz="0" w:space="0" w:color="auto"/>
        <w:bottom w:val="none" w:sz="0" w:space="0" w:color="auto"/>
        <w:right w:val="none" w:sz="0" w:space="0" w:color="auto"/>
      </w:divBdr>
    </w:div>
    <w:div w:id="2073961508">
      <w:bodyDiv w:val="1"/>
      <w:marLeft w:val="0"/>
      <w:marRight w:val="0"/>
      <w:marTop w:val="0"/>
      <w:marBottom w:val="0"/>
      <w:divBdr>
        <w:top w:val="none" w:sz="0" w:space="0" w:color="auto"/>
        <w:left w:val="none" w:sz="0" w:space="0" w:color="auto"/>
        <w:bottom w:val="none" w:sz="0" w:space="0" w:color="auto"/>
        <w:right w:val="none" w:sz="0" w:space="0" w:color="auto"/>
      </w:divBdr>
      <w:divsChild>
        <w:div w:id="754479371">
          <w:marLeft w:val="360"/>
          <w:marRight w:val="0"/>
          <w:marTop w:val="200"/>
          <w:marBottom w:val="0"/>
          <w:divBdr>
            <w:top w:val="none" w:sz="0" w:space="0" w:color="auto"/>
            <w:left w:val="none" w:sz="0" w:space="0" w:color="auto"/>
            <w:bottom w:val="none" w:sz="0" w:space="0" w:color="auto"/>
            <w:right w:val="none" w:sz="0" w:space="0" w:color="auto"/>
          </w:divBdr>
        </w:div>
        <w:div w:id="2049838838">
          <w:marLeft w:val="1080"/>
          <w:marRight w:val="0"/>
          <w:marTop w:val="100"/>
          <w:marBottom w:val="0"/>
          <w:divBdr>
            <w:top w:val="none" w:sz="0" w:space="0" w:color="auto"/>
            <w:left w:val="none" w:sz="0" w:space="0" w:color="auto"/>
            <w:bottom w:val="none" w:sz="0" w:space="0" w:color="auto"/>
            <w:right w:val="none" w:sz="0" w:space="0" w:color="auto"/>
          </w:divBdr>
        </w:div>
      </w:divsChild>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12388821">
      <w:bodyDiv w:val="1"/>
      <w:marLeft w:val="0"/>
      <w:marRight w:val="0"/>
      <w:marTop w:val="0"/>
      <w:marBottom w:val="0"/>
      <w:divBdr>
        <w:top w:val="none" w:sz="0" w:space="0" w:color="auto"/>
        <w:left w:val="none" w:sz="0" w:space="0" w:color="auto"/>
        <w:bottom w:val="none" w:sz="0" w:space="0" w:color="auto"/>
        <w:right w:val="none" w:sz="0" w:space="0" w:color="auto"/>
      </w:divBdr>
    </w:div>
    <w:div w:id="2116057258">
      <w:bodyDiv w:val="1"/>
      <w:marLeft w:val="0"/>
      <w:marRight w:val="0"/>
      <w:marTop w:val="0"/>
      <w:marBottom w:val="0"/>
      <w:divBdr>
        <w:top w:val="none" w:sz="0" w:space="0" w:color="auto"/>
        <w:left w:val="none" w:sz="0" w:space="0" w:color="auto"/>
        <w:bottom w:val="none" w:sz="0" w:space="0" w:color="auto"/>
        <w:right w:val="none" w:sz="0" w:space="0" w:color="auto"/>
      </w:divBdr>
    </w:div>
    <w:div w:id="2142069706">
      <w:bodyDiv w:val="1"/>
      <w:marLeft w:val="0"/>
      <w:marRight w:val="0"/>
      <w:marTop w:val="0"/>
      <w:marBottom w:val="0"/>
      <w:divBdr>
        <w:top w:val="none" w:sz="0" w:space="0" w:color="auto"/>
        <w:left w:val="none" w:sz="0" w:space="0" w:color="auto"/>
        <w:bottom w:val="none" w:sz="0" w:space="0" w:color="auto"/>
        <w:right w:val="none" w:sz="0" w:space="0" w:color="auto"/>
      </w:divBdr>
      <w:divsChild>
        <w:div w:id="1161460463">
          <w:marLeft w:val="360"/>
          <w:marRight w:val="0"/>
          <w:marTop w:val="200"/>
          <w:marBottom w:val="0"/>
          <w:divBdr>
            <w:top w:val="none" w:sz="0" w:space="0" w:color="auto"/>
            <w:left w:val="none" w:sz="0" w:space="0" w:color="auto"/>
            <w:bottom w:val="none" w:sz="0" w:space="0" w:color="auto"/>
            <w:right w:val="none" w:sz="0" w:space="0" w:color="auto"/>
          </w:divBdr>
        </w:div>
        <w:div w:id="539631123">
          <w:marLeft w:val="1541"/>
          <w:marRight w:val="0"/>
          <w:marTop w:val="100"/>
          <w:marBottom w:val="0"/>
          <w:divBdr>
            <w:top w:val="none" w:sz="0" w:space="0" w:color="auto"/>
            <w:left w:val="none" w:sz="0" w:space="0" w:color="auto"/>
            <w:bottom w:val="none" w:sz="0" w:space="0" w:color="auto"/>
            <w:right w:val="none" w:sz="0" w:space="0" w:color="auto"/>
          </w:divBdr>
        </w:div>
        <w:div w:id="917977899">
          <w:marLeft w:val="1541"/>
          <w:marRight w:val="0"/>
          <w:marTop w:val="100"/>
          <w:marBottom w:val="0"/>
          <w:divBdr>
            <w:top w:val="none" w:sz="0" w:space="0" w:color="auto"/>
            <w:left w:val="none" w:sz="0" w:space="0" w:color="auto"/>
            <w:bottom w:val="none" w:sz="0" w:space="0" w:color="auto"/>
            <w:right w:val="none" w:sz="0" w:space="0" w:color="auto"/>
          </w:divBdr>
        </w:div>
        <w:div w:id="1447432446">
          <w:marLeft w:val="1541"/>
          <w:marRight w:val="0"/>
          <w:marTop w:val="100"/>
          <w:marBottom w:val="0"/>
          <w:divBdr>
            <w:top w:val="none" w:sz="0" w:space="0" w:color="auto"/>
            <w:left w:val="none" w:sz="0" w:space="0" w:color="auto"/>
            <w:bottom w:val="none" w:sz="0" w:space="0" w:color="auto"/>
            <w:right w:val="none" w:sz="0" w:space="0" w:color="auto"/>
          </w:divBdr>
        </w:div>
      </w:divsChild>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2854</TotalTime>
  <Pages>5</Pages>
  <Words>2077</Words>
  <Characters>11839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88</cp:revision>
  <cp:lastPrinted>2009-04-22T01:01:00Z</cp:lastPrinted>
  <dcterms:created xsi:type="dcterms:W3CDTF">2020-08-07T11:02:00Z</dcterms:created>
  <dcterms:modified xsi:type="dcterms:W3CDTF">2022-01-10T12:16:00Z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